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8A0A1" w14:textId="77777777" w:rsidR="008135A9" w:rsidRDefault="008135A9" w:rsidP="008135A9">
      <w:pPr>
        <w:widowControl/>
        <w:ind w:left="0"/>
        <w:jc w:val="center"/>
        <w:rPr>
          <w:rFonts w:ascii="Arial" w:hAnsi="Arial" w:cs="Arial"/>
          <w:b/>
          <w:bCs/>
          <w:color w:val="3365FF"/>
          <w:sz w:val="28"/>
          <w:szCs w:val="28"/>
        </w:rPr>
      </w:pPr>
      <w:r>
        <w:rPr>
          <w:rFonts w:ascii="Arial" w:hAnsi="Arial" w:cs="Arial"/>
          <w:b/>
          <w:bCs/>
          <w:color w:val="3365FF"/>
          <w:sz w:val="28"/>
          <w:szCs w:val="28"/>
        </w:rPr>
        <w:t>IOLA Fund of the State of New York</w:t>
      </w:r>
    </w:p>
    <w:p w14:paraId="3EF723C5" w14:textId="77777777" w:rsidR="008135A9" w:rsidRDefault="008135A9" w:rsidP="008135A9">
      <w:pPr>
        <w:widowControl/>
        <w:ind w:left="0"/>
        <w:jc w:val="center"/>
        <w:rPr>
          <w:rFonts w:ascii="Arial" w:hAnsi="Arial" w:cs="Arial"/>
          <w:b/>
          <w:bCs/>
          <w:color w:val="3365FF"/>
          <w:sz w:val="28"/>
          <w:szCs w:val="28"/>
        </w:rPr>
      </w:pPr>
      <w:r>
        <w:rPr>
          <w:rFonts w:ascii="Arial" w:hAnsi="Arial" w:cs="Arial"/>
          <w:b/>
          <w:bCs/>
          <w:color w:val="3365FF"/>
          <w:sz w:val="28"/>
          <w:szCs w:val="28"/>
        </w:rPr>
        <w:t>Meeting of the Board of Trustees</w:t>
      </w:r>
      <w:r w:rsidR="00664266">
        <w:rPr>
          <w:rFonts w:ascii="Arial" w:hAnsi="Arial" w:cs="Arial"/>
          <w:b/>
          <w:bCs/>
          <w:color w:val="3365FF"/>
          <w:sz w:val="28"/>
          <w:szCs w:val="28"/>
        </w:rPr>
        <w:t xml:space="preserve"> – </w:t>
      </w:r>
      <w:r w:rsidR="00D67553">
        <w:rPr>
          <w:rFonts w:ascii="Arial" w:hAnsi="Arial" w:cs="Arial"/>
          <w:b/>
          <w:bCs/>
          <w:color w:val="3365FF"/>
          <w:sz w:val="28"/>
          <w:szCs w:val="28"/>
        </w:rPr>
        <w:t>New York</w:t>
      </w:r>
      <w:r w:rsidR="00664266">
        <w:rPr>
          <w:rFonts w:ascii="Arial" w:hAnsi="Arial" w:cs="Arial"/>
          <w:b/>
          <w:bCs/>
          <w:color w:val="3365FF"/>
          <w:sz w:val="28"/>
          <w:szCs w:val="28"/>
        </w:rPr>
        <w:t>, NY</w:t>
      </w:r>
    </w:p>
    <w:p w14:paraId="2A2409E5" w14:textId="714D8DDA" w:rsidR="008135A9" w:rsidRDefault="00486597" w:rsidP="008135A9">
      <w:pPr>
        <w:widowControl/>
        <w:ind w:left="0"/>
        <w:jc w:val="center"/>
        <w:rPr>
          <w:rFonts w:ascii="Arial" w:hAnsi="Arial" w:cs="Arial"/>
          <w:b/>
          <w:bCs/>
          <w:color w:val="3365FF"/>
          <w:sz w:val="28"/>
          <w:szCs w:val="28"/>
        </w:rPr>
      </w:pPr>
      <w:r>
        <w:rPr>
          <w:rFonts w:ascii="Arial" w:hAnsi="Arial" w:cs="Arial"/>
          <w:b/>
          <w:bCs/>
          <w:color w:val="3365FF"/>
          <w:sz w:val="28"/>
          <w:szCs w:val="28"/>
        </w:rPr>
        <w:t>June</w:t>
      </w:r>
      <w:r w:rsidR="001E39E9">
        <w:rPr>
          <w:rFonts w:ascii="Arial" w:hAnsi="Arial" w:cs="Arial"/>
          <w:b/>
          <w:bCs/>
          <w:color w:val="3365FF"/>
          <w:sz w:val="28"/>
          <w:szCs w:val="28"/>
        </w:rPr>
        <w:t xml:space="preserve"> </w:t>
      </w:r>
      <w:r>
        <w:rPr>
          <w:rFonts w:ascii="Arial" w:hAnsi="Arial" w:cs="Arial"/>
          <w:b/>
          <w:bCs/>
          <w:color w:val="3365FF"/>
          <w:sz w:val="28"/>
          <w:szCs w:val="28"/>
        </w:rPr>
        <w:t>7</w:t>
      </w:r>
      <w:r w:rsidR="0087293B">
        <w:rPr>
          <w:rFonts w:ascii="Arial" w:hAnsi="Arial" w:cs="Arial"/>
          <w:b/>
          <w:bCs/>
          <w:color w:val="3365FF"/>
          <w:sz w:val="28"/>
          <w:szCs w:val="28"/>
        </w:rPr>
        <w:t>, 202</w:t>
      </w:r>
      <w:r w:rsidR="00FB3396">
        <w:rPr>
          <w:rFonts w:ascii="Arial" w:hAnsi="Arial" w:cs="Arial"/>
          <w:b/>
          <w:bCs/>
          <w:color w:val="3365FF"/>
          <w:sz w:val="28"/>
          <w:szCs w:val="28"/>
        </w:rPr>
        <w:t>3</w:t>
      </w:r>
    </w:p>
    <w:p w14:paraId="605DD8CA" w14:textId="56933C63" w:rsidR="008135A9" w:rsidRDefault="000A16E0" w:rsidP="0067218F">
      <w:pPr>
        <w:widowControl/>
        <w:ind w:left="0"/>
        <w:jc w:val="center"/>
        <w:rPr>
          <w:rFonts w:ascii="Arial" w:hAnsi="Arial" w:cs="Arial"/>
          <w:b/>
          <w:bCs/>
          <w:color w:val="000000"/>
        </w:rPr>
      </w:pPr>
      <w:r>
        <w:rPr>
          <w:rFonts w:ascii="Arial" w:hAnsi="Arial" w:cs="Arial"/>
          <w:b/>
          <w:bCs/>
          <w:color w:val="3365FF"/>
          <w:sz w:val="28"/>
          <w:szCs w:val="28"/>
        </w:rPr>
        <w:t>FINAL</w:t>
      </w:r>
    </w:p>
    <w:p w14:paraId="358AE0AA" w14:textId="77777777" w:rsidR="004912E9" w:rsidRDefault="004912E9" w:rsidP="008135A9">
      <w:pPr>
        <w:widowControl/>
        <w:ind w:left="0"/>
        <w:rPr>
          <w:rFonts w:ascii="Arial" w:hAnsi="Arial" w:cs="Arial"/>
          <w:b/>
          <w:bCs/>
          <w:color w:val="000000"/>
        </w:rPr>
      </w:pPr>
    </w:p>
    <w:p w14:paraId="30E9FB9D" w14:textId="3A04A8F3" w:rsidR="00237DB4" w:rsidRPr="00237DB4" w:rsidRDefault="00237DB4" w:rsidP="00237DB4">
      <w:pPr>
        <w:widowControl/>
        <w:ind w:left="1440" w:hanging="1440"/>
        <w:rPr>
          <w:rFonts w:ascii="Arial" w:hAnsi="Arial" w:cs="Arial"/>
          <w:color w:val="000000"/>
        </w:rPr>
      </w:pPr>
      <w:r>
        <w:rPr>
          <w:rFonts w:ascii="Arial" w:hAnsi="Arial" w:cs="Arial"/>
          <w:b/>
          <w:bCs/>
          <w:color w:val="000000"/>
        </w:rPr>
        <w:t>Present:</w:t>
      </w:r>
      <w:r>
        <w:rPr>
          <w:rFonts w:ascii="Arial" w:hAnsi="Arial" w:cs="Arial"/>
          <w:b/>
          <w:bCs/>
          <w:color w:val="000000"/>
        </w:rPr>
        <w:tab/>
      </w:r>
      <w:r>
        <w:rPr>
          <w:rFonts w:ascii="Arial" w:hAnsi="Arial" w:cs="Arial"/>
          <w:b/>
          <w:bCs/>
          <w:color w:val="000000"/>
        </w:rPr>
        <w:tab/>
      </w:r>
      <w:r>
        <w:rPr>
          <w:rFonts w:ascii="Arial" w:hAnsi="Arial" w:cs="Arial"/>
          <w:color w:val="000000"/>
        </w:rPr>
        <w:t>Trustee</w:t>
      </w:r>
      <w:r w:rsidR="003C1CF1">
        <w:rPr>
          <w:rFonts w:ascii="Arial" w:hAnsi="Arial" w:cs="Arial"/>
          <w:color w:val="000000"/>
        </w:rPr>
        <w:t>s</w:t>
      </w:r>
      <w:r>
        <w:rPr>
          <w:rFonts w:ascii="Arial" w:hAnsi="Arial" w:cs="Arial"/>
          <w:color w:val="000000"/>
        </w:rPr>
        <w:t xml:space="preserve"> </w:t>
      </w:r>
      <w:r w:rsidR="00203DCD">
        <w:rPr>
          <w:rFonts w:ascii="Arial" w:hAnsi="Arial" w:cs="Arial"/>
          <w:color w:val="000000"/>
        </w:rPr>
        <w:t>Dunham</w:t>
      </w:r>
      <w:r w:rsidR="003C1CF1">
        <w:rPr>
          <w:rFonts w:ascii="Arial" w:hAnsi="Arial" w:cs="Arial"/>
          <w:color w:val="000000"/>
        </w:rPr>
        <w:t>, Galowitz, and Lindenauer</w:t>
      </w:r>
      <w:r w:rsidR="00203DCD">
        <w:rPr>
          <w:rFonts w:ascii="Arial" w:hAnsi="Arial" w:cs="Arial"/>
          <w:color w:val="000000"/>
        </w:rPr>
        <w:t xml:space="preserve"> </w:t>
      </w:r>
    </w:p>
    <w:p w14:paraId="4DB25665" w14:textId="77777777" w:rsidR="00FB3396" w:rsidRDefault="00FB3396" w:rsidP="00237DB4">
      <w:pPr>
        <w:widowControl/>
        <w:ind w:left="2160" w:hanging="2160"/>
        <w:rPr>
          <w:rFonts w:ascii="Arial" w:hAnsi="Arial" w:cs="Arial"/>
          <w:b/>
          <w:bCs/>
          <w:color w:val="000000"/>
        </w:rPr>
      </w:pPr>
      <w:r>
        <w:rPr>
          <w:rFonts w:ascii="Arial" w:hAnsi="Arial" w:cs="Arial"/>
          <w:b/>
          <w:bCs/>
          <w:color w:val="000000"/>
        </w:rPr>
        <w:t xml:space="preserve">Public </w:t>
      </w:r>
    </w:p>
    <w:p w14:paraId="7AE1F2FB" w14:textId="0C91C4E1" w:rsidR="00D1650C" w:rsidRDefault="00D03EEE" w:rsidP="00237DB4">
      <w:pPr>
        <w:widowControl/>
        <w:ind w:left="2160" w:hanging="2160"/>
        <w:rPr>
          <w:rFonts w:ascii="Arial" w:hAnsi="Arial" w:cs="Arial"/>
          <w:color w:val="000000"/>
        </w:rPr>
      </w:pPr>
      <w:r>
        <w:rPr>
          <w:rFonts w:ascii="Arial" w:hAnsi="Arial" w:cs="Arial"/>
          <w:b/>
          <w:bCs/>
          <w:color w:val="000000"/>
        </w:rPr>
        <w:t>Videoconference</w:t>
      </w:r>
      <w:r w:rsidR="00DB3E1D">
        <w:rPr>
          <w:rFonts w:ascii="Arial" w:hAnsi="Arial" w:cs="Arial"/>
          <w:b/>
          <w:bCs/>
          <w:color w:val="000000"/>
        </w:rPr>
        <w:t>:</w:t>
      </w:r>
      <w:r w:rsidR="00DB3E1D">
        <w:rPr>
          <w:rFonts w:ascii="Arial" w:hAnsi="Arial" w:cs="Arial"/>
          <w:b/>
          <w:bCs/>
          <w:color w:val="000000"/>
        </w:rPr>
        <w:tab/>
      </w:r>
      <w:r w:rsidR="00DB3E1D" w:rsidRPr="008B4CCE">
        <w:rPr>
          <w:rFonts w:ascii="Arial" w:hAnsi="Arial" w:cs="Arial"/>
          <w:color w:val="000000"/>
        </w:rPr>
        <w:t>Chair</w:t>
      </w:r>
      <w:r w:rsidR="00DB3E1D">
        <w:rPr>
          <w:rFonts w:ascii="Arial" w:hAnsi="Arial" w:cs="Arial"/>
          <w:b/>
          <w:bCs/>
          <w:color w:val="000000"/>
        </w:rPr>
        <w:t xml:space="preserve"> </w:t>
      </w:r>
      <w:r w:rsidR="00E46197">
        <w:rPr>
          <w:rFonts w:ascii="Arial" w:hAnsi="Arial" w:cs="Arial"/>
          <w:color w:val="000000"/>
        </w:rPr>
        <w:t xml:space="preserve">Davis, Trustees </w:t>
      </w:r>
      <w:r w:rsidR="0087293B">
        <w:rPr>
          <w:rFonts w:ascii="Arial" w:hAnsi="Arial" w:cs="Arial"/>
          <w:color w:val="000000"/>
        </w:rPr>
        <w:t>Cirando</w:t>
      </w:r>
      <w:r w:rsidR="00DB3E1D">
        <w:rPr>
          <w:rFonts w:ascii="Arial" w:hAnsi="Arial" w:cs="Arial"/>
          <w:color w:val="000000"/>
        </w:rPr>
        <w:t xml:space="preserve">, </w:t>
      </w:r>
      <w:r w:rsidR="00237DB4">
        <w:rPr>
          <w:rFonts w:ascii="Arial" w:hAnsi="Arial" w:cs="Arial"/>
          <w:color w:val="000000"/>
        </w:rPr>
        <w:t>Lopez-Soto</w:t>
      </w:r>
      <w:r w:rsidR="00203DCD">
        <w:rPr>
          <w:rFonts w:ascii="Arial" w:hAnsi="Arial" w:cs="Arial"/>
          <w:color w:val="000000"/>
        </w:rPr>
        <w:t>,</w:t>
      </w:r>
      <w:r w:rsidR="00237DB4">
        <w:rPr>
          <w:rFonts w:ascii="Arial" w:hAnsi="Arial" w:cs="Arial"/>
          <w:color w:val="000000"/>
        </w:rPr>
        <w:t xml:space="preserve"> </w:t>
      </w:r>
      <w:r w:rsidR="003C1CF1">
        <w:rPr>
          <w:rFonts w:ascii="Arial" w:hAnsi="Arial" w:cs="Arial"/>
          <w:color w:val="000000"/>
        </w:rPr>
        <w:t xml:space="preserve">Madigan, and Ross </w:t>
      </w:r>
    </w:p>
    <w:p w14:paraId="40D3FE9F" w14:textId="5AD8EF7C" w:rsidR="00FB3396" w:rsidRPr="00FB3396" w:rsidRDefault="003C1CF1" w:rsidP="00237DB4">
      <w:pPr>
        <w:widowControl/>
        <w:ind w:left="2160" w:hanging="2160"/>
        <w:rPr>
          <w:rFonts w:ascii="Arial" w:hAnsi="Arial" w:cs="Arial"/>
          <w:b/>
          <w:bCs/>
          <w:color w:val="000000"/>
        </w:rPr>
      </w:pPr>
      <w:r>
        <w:rPr>
          <w:rFonts w:ascii="Arial" w:hAnsi="Arial" w:cs="Arial"/>
          <w:b/>
          <w:bCs/>
          <w:color w:val="000000"/>
        </w:rPr>
        <w:t>Absent</w:t>
      </w:r>
      <w:r w:rsidR="00FB3396">
        <w:rPr>
          <w:rFonts w:ascii="Arial" w:hAnsi="Arial" w:cs="Arial"/>
          <w:b/>
          <w:bCs/>
          <w:color w:val="000000"/>
        </w:rPr>
        <w:t>:</w:t>
      </w:r>
      <w:r w:rsidR="00FB3396">
        <w:rPr>
          <w:rFonts w:ascii="Arial" w:hAnsi="Arial" w:cs="Arial"/>
          <w:b/>
          <w:bCs/>
          <w:color w:val="000000"/>
        </w:rPr>
        <w:tab/>
      </w:r>
      <w:r w:rsidRPr="003C1CF1">
        <w:rPr>
          <w:rFonts w:ascii="Arial" w:hAnsi="Arial" w:cs="Arial"/>
          <w:color w:val="000000"/>
        </w:rPr>
        <w:t>Trustee</w:t>
      </w:r>
      <w:r>
        <w:rPr>
          <w:rFonts w:ascii="Arial" w:hAnsi="Arial" w:cs="Arial"/>
          <w:color w:val="000000"/>
        </w:rPr>
        <w:t xml:space="preserve"> Villaverde</w:t>
      </w:r>
    </w:p>
    <w:p w14:paraId="56992DA6" w14:textId="0F44B2A4" w:rsidR="008135A9" w:rsidRDefault="008135A9" w:rsidP="00EF2FD4">
      <w:pPr>
        <w:widowControl/>
        <w:ind w:left="0"/>
        <w:rPr>
          <w:rFonts w:ascii="Arial" w:hAnsi="Arial" w:cs="Arial"/>
          <w:color w:val="000000"/>
        </w:rPr>
      </w:pPr>
      <w:r>
        <w:rPr>
          <w:rFonts w:ascii="Arial" w:hAnsi="Arial" w:cs="Arial"/>
          <w:b/>
          <w:bCs/>
          <w:color w:val="000000"/>
        </w:rPr>
        <w:t xml:space="preserve">Staff: </w:t>
      </w:r>
      <w:r w:rsidR="00D1650C">
        <w:rPr>
          <w:rFonts w:ascii="Arial" w:hAnsi="Arial" w:cs="Arial"/>
          <w:b/>
          <w:bCs/>
          <w:color w:val="000000"/>
        </w:rPr>
        <w:tab/>
      </w:r>
      <w:r w:rsidR="00A71806">
        <w:rPr>
          <w:rFonts w:ascii="Arial" w:hAnsi="Arial" w:cs="Arial"/>
          <w:b/>
          <w:bCs/>
          <w:color w:val="000000"/>
        </w:rPr>
        <w:tab/>
      </w:r>
      <w:r w:rsidR="00D01731">
        <w:rPr>
          <w:rFonts w:ascii="Arial" w:hAnsi="Arial" w:cs="Arial"/>
          <w:b/>
          <w:bCs/>
          <w:color w:val="000000"/>
        </w:rPr>
        <w:tab/>
      </w:r>
      <w:r w:rsidR="00A71806" w:rsidRPr="00A71806">
        <w:rPr>
          <w:rFonts w:ascii="Arial" w:hAnsi="Arial" w:cs="Arial"/>
          <w:color w:val="000000"/>
        </w:rPr>
        <w:t>Agard</w:t>
      </w:r>
      <w:r w:rsidR="00E46197">
        <w:rPr>
          <w:rFonts w:ascii="Arial" w:hAnsi="Arial" w:cs="Arial"/>
          <w:color w:val="000000"/>
        </w:rPr>
        <w:t>, Fecko</w:t>
      </w:r>
      <w:r w:rsidR="000F4D3A">
        <w:rPr>
          <w:rFonts w:ascii="Arial" w:hAnsi="Arial" w:cs="Arial"/>
          <w:color w:val="000000"/>
        </w:rPr>
        <w:t xml:space="preserve">, </w:t>
      </w:r>
      <w:r w:rsidR="00DB3E1D">
        <w:rPr>
          <w:rFonts w:ascii="Arial" w:hAnsi="Arial" w:cs="Arial"/>
          <w:color w:val="000000"/>
        </w:rPr>
        <w:t xml:space="preserve">and </w:t>
      </w:r>
      <w:r w:rsidR="00D67553">
        <w:rPr>
          <w:rFonts w:ascii="Arial" w:hAnsi="Arial" w:cs="Arial"/>
          <w:color w:val="000000"/>
        </w:rPr>
        <w:t>O’Malley</w:t>
      </w:r>
    </w:p>
    <w:p w14:paraId="59EB64D4" w14:textId="77777777" w:rsidR="004912E9" w:rsidRDefault="004912E9" w:rsidP="00D1650C">
      <w:pPr>
        <w:widowControl/>
        <w:ind w:left="0"/>
        <w:rPr>
          <w:rFonts w:ascii="Arial" w:hAnsi="Arial" w:cs="Arial"/>
          <w:b/>
          <w:bCs/>
          <w:color w:val="000000"/>
        </w:rPr>
      </w:pPr>
    </w:p>
    <w:p w14:paraId="4D791D7C" w14:textId="77777777" w:rsidR="008135A9" w:rsidRDefault="008135A9" w:rsidP="00D1650C">
      <w:pPr>
        <w:widowControl/>
        <w:ind w:left="0"/>
        <w:rPr>
          <w:rFonts w:ascii="Arial" w:hAnsi="Arial" w:cs="Arial"/>
          <w:b/>
          <w:bCs/>
          <w:color w:val="000000"/>
        </w:rPr>
      </w:pPr>
      <w:r>
        <w:rPr>
          <w:rFonts w:ascii="Arial" w:hAnsi="Arial" w:cs="Arial"/>
          <w:b/>
          <w:bCs/>
          <w:color w:val="000000"/>
        </w:rPr>
        <w:t xml:space="preserve">1. </w:t>
      </w:r>
      <w:r w:rsidR="0067345E">
        <w:rPr>
          <w:rFonts w:ascii="Arial" w:hAnsi="Arial" w:cs="Arial"/>
          <w:b/>
          <w:bCs/>
          <w:color w:val="000000"/>
        </w:rPr>
        <w:tab/>
      </w:r>
      <w:r>
        <w:rPr>
          <w:rFonts w:ascii="Arial" w:hAnsi="Arial" w:cs="Arial"/>
          <w:b/>
          <w:bCs/>
          <w:color w:val="000000"/>
        </w:rPr>
        <w:t>Call to Order.</w:t>
      </w:r>
    </w:p>
    <w:p w14:paraId="02D34A7D" w14:textId="407DE628" w:rsidR="00CA6360" w:rsidRDefault="008135A9" w:rsidP="00687163">
      <w:pPr>
        <w:widowControl/>
        <w:rPr>
          <w:rFonts w:ascii="Arial" w:hAnsi="Arial" w:cs="Arial"/>
          <w:color w:val="000000"/>
        </w:rPr>
      </w:pPr>
      <w:r>
        <w:rPr>
          <w:rFonts w:ascii="Arial" w:hAnsi="Arial" w:cs="Arial"/>
          <w:color w:val="000000"/>
        </w:rPr>
        <w:t>The meeting w</w:t>
      </w:r>
      <w:r w:rsidRPr="001A5E79">
        <w:rPr>
          <w:rFonts w:ascii="Arial" w:hAnsi="Arial" w:cs="Arial"/>
          <w:color w:val="000000"/>
        </w:rPr>
        <w:t>as called to order</w:t>
      </w:r>
      <w:r w:rsidR="00A71806" w:rsidRPr="001A5E79">
        <w:rPr>
          <w:rFonts w:ascii="Arial" w:hAnsi="Arial" w:cs="Arial"/>
          <w:color w:val="000000"/>
        </w:rPr>
        <w:t xml:space="preserve"> </w:t>
      </w:r>
      <w:r w:rsidRPr="001A5E79">
        <w:rPr>
          <w:rFonts w:ascii="Arial" w:hAnsi="Arial" w:cs="Arial"/>
          <w:color w:val="000000"/>
        </w:rPr>
        <w:t xml:space="preserve">by </w:t>
      </w:r>
      <w:r w:rsidR="00F67ED6" w:rsidRPr="001A5E79">
        <w:rPr>
          <w:rFonts w:ascii="Arial" w:hAnsi="Arial" w:cs="Arial"/>
          <w:color w:val="000000"/>
        </w:rPr>
        <w:t xml:space="preserve">Chair </w:t>
      </w:r>
      <w:r w:rsidR="00E46197">
        <w:rPr>
          <w:rFonts w:ascii="Arial" w:hAnsi="Arial" w:cs="Arial"/>
          <w:color w:val="000000"/>
        </w:rPr>
        <w:t xml:space="preserve">Davis </w:t>
      </w:r>
      <w:r w:rsidRPr="001A5E79">
        <w:rPr>
          <w:rFonts w:ascii="Arial" w:hAnsi="Arial" w:cs="Arial"/>
          <w:color w:val="000000"/>
        </w:rPr>
        <w:t xml:space="preserve">at </w:t>
      </w:r>
      <w:r w:rsidR="00D015E7" w:rsidRPr="001A5E79">
        <w:rPr>
          <w:rFonts w:ascii="Arial" w:hAnsi="Arial" w:cs="Arial"/>
          <w:color w:val="000000"/>
        </w:rPr>
        <w:t xml:space="preserve">approximately </w:t>
      </w:r>
      <w:r w:rsidR="00FB3396">
        <w:rPr>
          <w:rFonts w:ascii="Arial" w:hAnsi="Arial" w:cs="Arial"/>
          <w:color w:val="000000"/>
        </w:rPr>
        <w:t>12</w:t>
      </w:r>
      <w:r w:rsidRPr="001A5E79">
        <w:rPr>
          <w:rFonts w:ascii="Arial" w:hAnsi="Arial" w:cs="Arial"/>
          <w:color w:val="000000"/>
        </w:rPr>
        <w:t>:</w:t>
      </w:r>
      <w:r w:rsidR="00FB3396">
        <w:rPr>
          <w:rFonts w:ascii="Arial" w:hAnsi="Arial" w:cs="Arial"/>
          <w:color w:val="000000"/>
        </w:rPr>
        <w:t>10</w:t>
      </w:r>
      <w:r w:rsidRPr="001A5E79">
        <w:rPr>
          <w:rFonts w:ascii="Arial" w:hAnsi="Arial" w:cs="Arial"/>
          <w:color w:val="000000"/>
        </w:rPr>
        <w:t xml:space="preserve"> </w:t>
      </w:r>
      <w:r w:rsidR="00A23F49" w:rsidRPr="001A5E79">
        <w:rPr>
          <w:rFonts w:ascii="Arial" w:hAnsi="Arial" w:cs="Arial"/>
          <w:color w:val="000000"/>
        </w:rPr>
        <w:t>p</w:t>
      </w:r>
      <w:r w:rsidRPr="001A5E79">
        <w:rPr>
          <w:rFonts w:ascii="Arial" w:hAnsi="Arial" w:cs="Arial"/>
          <w:color w:val="000000"/>
        </w:rPr>
        <w:t>.</w:t>
      </w:r>
      <w:r w:rsidR="00A23F49" w:rsidRPr="001A5E79">
        <w:rPr>
          <w:rFonts w:ascii="Arial" w:hAnsi="Arial" w:cs="Arial"/>
          <w:color w:val="000000"/>
        </w:rPr>
        <w:t>m</w:t>
      </w:r>
      <w:r w:rsidRPr="001A5E79">
        <w:rPr>
          <w:rFonts w:ascii="Arial" w:hAnsi="Arial" w:cs="Arial"/>
          <w:color w:val="000000"/>
        </w:rPr>
        <w:t>.</w:t>
      </w:r>
      <w:r w:rsidR="00687163" w:rsidRPr="00687163">
        <w:rPr>
          <w:rFonts w:ascii="Arial" w:hAnsi="Arial" w:cs="Arial"/>
          <w:color w:val="000000"/>
        </w:rPr>
        <w:t> </w:t>
      </w:r>
    </w:p>
    <w:p w14:paraId="4096DB66" w14:textId="77777777" w:rsidR="00687163" w:rsidRPr="00687163" w:rsidRDefault="00687163" w:rsidP="00687163">
      <w:pPr>
        <w:widowControl/>
        <w:rPr>
          <w:rFonts w:ascii="Arial" w:hAnsi="Arial" w:cs="Arial"/>
          <w:color w:val="000000"/>
        </w:rPr>
      </w:pPr>
    </w:p>
    <w:p w14:paraId="32040A4A" w14:textId="5010E139" w:rsidR="00E464B9" w:rsidRDefault="008135A9" w:rsidP="00E464B9">
      <w:pPr>
        <w:widowControl/>
        <w:ind w:hanging="720"/>
        <w:rPr>
          <w:rFonts w:ascii="Arial" w:hAnsi="Arial" w:cs="Arial"/>
          <w:b/>
          <w:bCs/>
          <w:color w:val="000000"/>
        </w:rPr>
      </w:pPr>
      <w:r>
        <w:rPr>
          <w:rFonts w:ascii="Arial" w:hAnsi="Arial" w:cs="Arial"/>
          <w:b/>
          <w:bCs/>
          <w:color w:val="000000"/>
        </w:rPr>
        <w:t xml:space="preserve">2. </w:t>
      </w:r>
      <w:r w:rsidR="0067345E">
        <w:rPr>
          <w:rFonts w:ascii="Arial" w:hAnsi="Arial" w:cs="Arial"/>
          <w:b/>
          <w:bCs/>
          <w:color w:val="000000"/>
        </w:rPr>
        <w:tab/>
      </w:r>
      <w:r w:rsidR="00E464B9">
        <w:rPr>
          <w:rFonts w:ascii="Arial" w:hAnsi="Arial" w:cs="Arial"/>
          <w:b/>
          <w:bCs/>
          <w:color w:val="000000"/>
        </w:rPr>
        <w:t>Approval of the minutes of the meetings of the Board of Trustees held on</w:t>
      </w:r>
    </w:p>
    <w:p w14:paraId="600B7A72" w14:textId="1E05860F" w:rsidR="00E464B9" w:rsidRDefault="003C1CF1" w:rsidP="00E464B9">
      <w:pPr>
        <w:widowControl/>
        <w:rPr>
          <w:rFonts w:ascii="Arial" w:hAnsi="Arial" w:cs="Arial"/>
          <w:b/>
          <w:bCs/>
          <w:color w:val="000000"/>
        </w:rPr>
      </w:pPr>
      <w:r>
        <w:rPr>
          <w:rFonts w:ascii="Arial" w:hAnsi="Arial" w:cs="Arial"/>
          <w:b/>
          <w:bCs/>
          <w:color w:val="000000"/>
        </w:rPr>
        <w:t xml:space="preserve">March </w:t>
      </w:r>
      <w:r w:rsidR="00FB3396">
        <w:rPr>
          <w:rFonts w:ascii="Arial" w:hAnsi="Arial" w:cs="Arial"/>
          <w:b/>
          <w:bCs/>
          <w:color w:val="000000"/>
        </w:rPr>
        <w:t>8</w:t>
      </w:r>
      <w:r w:rsidR="00E464B9">
        <w:rPr>
          <w:rFonts w:ascii="Arial" w:hAnsi="Arial" w:cs="Arial"/>
          <w:b/>
          <w:bCs/>
          <w:color w:val="000000"/>
        </w:rPr>
        <w:t>, 202</w:t>
      </w:r>
      <w:r>
        <w:rPr>
          <w:rFonts w:ascii="Arial" w:hAnsi="Arial" w:cs="Arial"/>
          <w:b/>
          <w:bCs/>
          <w:color w:val="000000"/>
        </w:rPr>
        <w:t>3</w:t>
      </w:r>
      <w:r w:rsidR="00E464B9">
        <w:rPr>
          <w:rFonts w:ascii="Arial" w:hAnsi="Arial" w:cs="Arial"/>
          <w:b/>
          <w:bCs/>
          <w:color w:val="000000"/>
        </w:rPr>
        <w:t>.</w:t>
      </w:r>
    </w:p>
    <w:p w14:paraId="33653EC8" w14:textId="334B0DD3" w:rsidR="00E464B9" w:rsidRDefault="00E464B9" w:rsidP="00E464B9">
      <w:pPr>
        <w:widowControl/>
        <w:rPr>
          <w:rFonts w:ascii="Arial" w:hAnsi="Arial" w:cs="Arial"/>
          <w:b/>
          <w:bCs/>
          <w:color w:val="000000"/>
        </w:rPr>
      </w:pPr>
      <w:r>
        <w:rPr>
          <w:rFonts w:ascii="Arial" w:hAnsi="Arial" w:cs="Arial"/>
          <w:color w:val="000000"/>
        </w:rPr>
        <w:t xml:space="preserve">The minutes of the above meeting were reviewed.  Trustee </w:t>
      </w:r>
      <w:r w:rsidR="003C1CF1">
        <w:rPr>
          <w:rFonts w:ascii="Arial" w:hAnsi="Arial" w:cs="Arial"/>
          <w:color w:val="000000"/>
        </w:rPr>
        <w:t xml:space="preserve">Lindenauer </w:t>
      </w:r>
      <w:r>
        <w:rPr>
          <w:rFonts w:ascii="Arial" w:hAnsi="Arial" w:cs="Arial"/>
          <w:color w:val="000000"/>
        </w:rPr>
        <w:t>moved to approve the minutes, seconded by Trustee</w:t>
      </w:r>
      <w:r w:rsidR="000F4D3A" w:rsidRPr="000F4D3A">
        <w:rPr>
          <w:rFonts w:ascii="Arial" w:hAnsi="Arial" w:cs="Arial"/>
          <w:color w:val="000000"/>
        </w:rPr>
        <w:t xml:space="preserve"> </w:t>
      </w:r>
      <w:r w:rsidR="003C1CF1">
        <w:rPr>
          <w:rFonts w:ascii="Arial" w:hAnsi="Arial" w:cs="Arial"/>
          <w:color w:val="000000"/>
        </w:rPr>
        <w:t>Galowitz</w:t>
      </w:r>
      <w:r>
        <w:rPr>
          <w:rFonts w:ascii="Arial" w:hAnsi="Arial" w:cs="Arial"/>
          <w:color w:val="000000"/>
        </w:rPr>
        <w:t xml:space="preserve">, and the Board approved </w:t>
      </w:r>
      <w:r w:rsidR="00A57DF7">
        <w:rPr>
          <w:rFonts w:ascii="Arial" w:hAnsi="Arial" w:cs="Arial"/>
          <w:color w:val="000000"/>
        </w:rPr>
        <w:t xml:space="preserve">the motion </w:t>
      </w:r>
      <w:r>
        <w:rPr>
          <w:rFonts w:ascii="Arial" w:hAnsi="Arial" w:cs="Arial"/>
          <w:color w:val="000000"/>
        </w:rPr>
        <w:t>unanimously.</w:t>
      </w:r>
    </w:p>
    <w:p w14:paraId="4E26508D" w14:textId="77777777" w:rsidR="00E464B9" w:rsidRDefault="00E464B9" w:rsidP="00E464B9">
      <w:pPr>
        <w:widowControl/>
        <w:ind w:left="0"/>
        <w:rPr>
          <w:rFonts w:ascii="Arial" w:hAnsi="Arial" w:cs="Arial"/>
          <w:b/>
          <w:bCs/>
          <w:color w:val="000000"/>
        </w:rPr>
      </w:pPr>
    </w:p>
    <w:p w14:paraId="0D1D1865" w14:textId="10A87C0F" w:rsidR="000F4D3A" w:rsidRPr="00EF2FD4" w:rsidRDefault="00FB3396" w:rsidP="003C1CF1">
      <w:pPr>
        <w:widowControl/>
        <w:ind w:left="0"/>
        <w:rPr>
          <w:rFonts w:ascii="Arial" w:hAnsi="Arial" w:cs="Arial"/>
          <w:color w:val="000000"/>
        </w:rPr>
      </w:pPr>
      <w:r>
        <w:rPr>
          <w:rFonts w:ascii="Arial" w:hAnsi="Arial" w:cs="Arial"/>
          <w:b/>
          <w:bCs/>
          <w:color w:val="000000"/>
        </w:rPr>
        <w:t>3.</w:t>
      </w:r>
      <w:r>
        <w:rPr>
          <w:rFonts w:ascii="Arial" w:hAnsi="Arial" w:cs="Arial"/>
          <w:b/>
          <w:bCs/>
          <w:color w:val="000000"/>
        </w:rPr>
        <w:tab/>
      </w:r>
      <w:r w:rsidR="000F4D3A">
        <w:rPr>
          <w:rFonts w:ascii="Arial" w:hAnsi="Arial" w:cs="Arial"/>
          <w:b/>
          <w:bCs/>
          <w:color w:val="000000"/>
        </w:rPr>
        <w:t>Administrative and Financial Report</w:t>
      </w:r>
    </w:p>
    <w:p w14:paraId="06F8C88B" w14:textId="118B14F8" w:rsidR="0031420C" w:rsidRDefault="000F4D3A" w:rsidP="000F4D3A">
      <w:pPr>
        <w:widowControl/>
        <w:rPr>
          <w:rFonts w:ascii="Arial" w:hAnsi="Arial" w:cs="Arial"/>
          <w:color w:val="000000"/>
        </w:rPr>
      </w:pPr>
      <w:r>
        <w:rPr>
          <w:rFonts w:ascii="Arial" w:hAnsi="Arial" w:cs="Arial"/>
          <w:color w:val="000000"/>
        </w:rPr>
        <w:t xml:space="preserve">Ms. Agard reported that the cash on hand as of </w:t>
      </w:r>
      <w:r w:rsidR="003C1CF1">
        <w:rPr>
          <w:rFonts w:ascii="Arial" w:hAnsi="Arial" w:cs="Arial"/>
          <w:color w:val="000000"/>
        </w:rPr>
        <w:t>April</w:t>
      </w:r>
      <w:r w:rsidR="0094617A">
        <w:rPr>
          <w:rFonts w:ascii="Arial" w:hAnsi="Arial" w:cs="Arial"/>
          <w:color w:val="000000"/>
        </w:rPr>
        <w:t xml:space="preserve"> </w:t>
      </w:r>
      <w:r>
        <w:rPr>
          <w:rFonts w:ascii="Arial" w:hAnsi="Arial" w:cs="Arial"/>
          <w:color w:val="000000"/>
        </w:rPr>
        <w:t>1 was about $</w:t>
      </w:r>
      <w:r w:rsidR="003C1CF1">
        <w:rPr>
          <w:rFonts w:ascii="Arial" w:hAnsi="Arial" w:cs="Arial"/>
          <w:color w:val="000000"/>
        </w:rPr>
        <w:t>20</w:t>
      </w:r>
      <w:r w:rsidR="00E610B0">
        <w:rPr>
          <w:rFonts w:ascii="Arial" w:hAnsi="Arial" w:cs="Arial"/>
          <w:color w:val="000000"/>
        </w:rPr>
        <w:t>0</w:t>
      </w:r>
      <w:r>
        <w:rPr>
          <w:rFonts w:ascii="Arial" w:hAnsi="Arial" w:cs="Arial"/>
          <w:color w:val="000000"/>
        </w:rPr>
        <w:t xml:space="preserve"> million with net interest earnings in </w:t>
      </w:r>
      <w:r w:rsidR="003C1CF1">
        <w:rPr>
          <w:rFonts w:ascii="Arial" w:hAnsi="Arial" w:cs="Arial"/>
          <w:color w:val="000000"/>
        </w:rPr>
        <w:t xml:space="preserve">April </w:t>
      </w:r>
      <w:r>
        <w:rPr>
          <w:rFonts w:ascii="Arial" w:hAnsi="Arial" w:cs="Arial"/>
          <w:color w:val="000000"/>
        </w:rPr>
        <w:t xml:space="preserve">of </w:t>
      </w:r>
      <w:r w:rsidR="003C1CF1">
        <w:rPr>
          <w:rFonts w:ascii="Arial" w:hAnsi="Arial" w:cs="Arial"/>
          <w:color w:val="000000"/>
        </w:rPr>
        <w:t>over</w:t>
      </w:r>
      <w:r>
        <w:rPr>
          <w:rFonts w:ascii="Arial" w:hAnsi="Arial" w:cs="Arial"/>
          <w:color w:val="000000"/>
        </w:rPr>
        <w:t xml:space="preserve"> $</w:t>
      </w:r>
      <w:r w:rsidR="00E610B0">
        <w:rPr>
          <w:rFonts w:ascii="Arial" w:hAnsi="Arial" w:cs="Arial"/>
          <w:color w:val="000000"/>
        </w:rPr>
        <w:t>1</w:t>
      </w:r>
      <w:r w:rsidR="003C1CF1">
        <w:rPr>
          <w:rFonts w:ascii="Arial" w:hAnsi="Arial" w:cs="Arial"/>
          <w:color w:val="000000"/>
        </w:rPr>
        <w:t>6</w:t>
      </w:r>
      <w:r w:rsidR="00E610B0">
        <w:rPr>
          <w:rFonts w:ascii="Arial" w:hAnsi="Arial" w:cs="Arial"/>
          <w:color w:val="000000"/>
        </w:rPr>
        <w:t xml:space="preserve"> million</w:t>
      </w:r>
      <w:r w:rsidR="003C1CF1">
        <w:rPr>
          <w:rFonts w:ascii="Arial" w:hAnsi="Arial" w:cs="Arial"/>
          <w:color w:val="000000"/>
        </w:rPr>
        <w:t xml:space="preserve"> and </w:t>
      </w:r>
      <w:r w:rsidR="0094617A">
        <w:rPr>
          <w:rFonts w:ascii="Arial" w:hAnsi="Arial" w:cs="Arial"/>
          <w:color w:val="000000"/>
        </w:rPr>
        <w:t xml:space="preserve">grant expenses of </w:t>
      </w:r>
      <w:r w:rsidR="003C1CF1">
        <w:rPr>
          <w:rFonts w:ascii="Arial" w:hAnsi="Arial" w:cs="Arial"/>
          <w:color w:val="000000"/>
        </w:rPr>
        <w:t xml:space="preserve">only </w:t>
      </w:r>
      <w:r w:rsidR="0094617A">
        <w:rPr>
          <w:rFonts w:ascii="Arial" w:hAnsi="Arial" w:cs="Arial"/>
          <w:color w:val="000000"/>
        </w:rPr>
        <w:t>$</w:t>
      </w:r>
      <w:r w:rsidR="003C1CF1">
        <w:rPr>
          <w:rFonts w:ascii="Arial" w:hAnsi="Arial" w:cs="Arial"/>
          <w:color w:val="000000"/>
        </w:rPr>
        <w:t>93,000</w:t>
      </w:r>
      <w:r w:rsidR="0094617A">
        <w:rPr>
          <w:rFonts w:ascii="Arial" w:hAnsi="Arial" w:cs="Arial"/>
          <w:color w:val="000000"/>
        </w:rPr>
        <w:t xml:space="preserve">, leaving </w:t>
      </w:r>
      <w:r w:rsidR="003C1CF1">
        <w:rPr>
          <w:rFonts w:ascii="Arial" w:hAnsi="Arial" w:cs="Arial"/>
          <w:color w:val="000000"/>
        </w:rPr>
        <w:t xml:space="preserve">over </w:t>
      </w:r>
      <w:r w:rsidR="0094617A">
        <w:rPr>
          <w:rFonts w:ascii="Arial" w:hAnsi="Arial" w:cs="Arial"/>
          <w:color w:val="000000"/>
        </w:rPr>
        <w:t>$</w:t>
      </w:r>
      <w:r w:rsidR="003C1CF1">
        <w:rPr>
          <w:rFonts w:ascii="Arial" w:hAnsi="Arial" w:cs="Arial"/>
          <w:color w:val="000000"/>
        </w:rPr>
        <w:t xml:space="preserve">216 </w:t>
      </w:r>
      <w:r w:rsidR="0094617A">
        <w:rPr>
          <w:rFonts w:ascii="Arial" w:hAnsi="Arial" w:cs="Arial"/>
          <w:color w:val="000000"/>
        </w:rPr>
        <w:t xml:space="preserve">million on hand as of </w:t>
      </w:r>
      <w:r w:rsidR="003C1CF1">
        <w:rPr>
          <w:rFonts w:ascii="Arial" w:hAnsi="Arial" w:cs="Arial"/>
          <w:color w:val="000000"/>
        </w:rPr>
        <w:t xml:space="preserve">May </w:t>
      </w:r>
      <w:r w:rsidR="0094617A">
        <w:rPr>
          <w:rFonts w:ascii="Arial" w:hAnsi="Arial" w:cs="Arial"/>
          <w:color w:val="000000"/>
        </w:rPr>
        <w:t>1</w:t>
      </w:r>
      <w:r>
        <w:rPr>
          <w:rFonts w:ascii="Arial" w:hAnsi="Arial" w:cs="Arial"/>
          <w:color w:val="000000"/>
        </w:rPr>
        <w:t xml:space="preserve">.  </w:t>
      </w:r>
      <w:r w:rsidR="0094617A">
        <w:rPr>
          <w:rFonts w:ascii="Arial" w:hAnsi="Arial" w:cs="Arial"/>
          <w:color w:val="000000"/>
        </w:rPr>
        <w:t>I</w:t>
      </w:r>
      <w:r>
        <w:rPr>
          <w:rFonts w:ascii="Arial" w:hAnsi="Arial" w:cs="Arial"/>
          <w:color w:val="000000"/>
        </w:rPr>
        <w:t xml:space="preserve">nterest revenue </w:t>
      </w:r>
      <w:r w:rsidR="0094617A">
        <w:rPr>
          <w:rFonts w:ascii="Arial" w:hAnsi="Arial" w:cs="Arial"/>
          <w:color w:val="000000"/>
        </w:rPr>
        <w:t xml:space="preserve">in </w:t>
      </w:r>
      <w:r w:rsidR="00086DA5">
        <w:rPr>
          <w:rFonts w:ascii="Arial" w:hAnsi="Arial" w:cs="Arial"/>
          <w:color w:val="000000"/>
        </w:rPr>
        <w:t xml:space="preserve">April </w:t>
      </w:r>
      <w:r w:rsidR="00E610B0">
        <w:rPr>
          <w:rFonts w:ascii="Arial" w:hAnsi="Arial" w:cs="Arial"/>
          <w:color w:val="000000"/>
        </w:rPr>
        <w:t xml:space="preserve">reflected an increase of nearly </w:t>
      </w:r>
      <w:r w:rsidR="00086DA5">
        <w:rPr>
          <w:rFonts w:ascii="Arial" w:hAnsi="Arial" w:cs="Arial"/>
          <w:color w:val="000000"/>
        </w:rPr>
        <w:t>six</w:t>
      </w:r>
      <w:r w:rsidR="00E610B0">
        <w:rPr>
          <w:rFonts w:ascii="Arial" w:hAnsi="Arial" w:cs="Arial"/>
          <w:color w:val="000000"/>
        </w:rPr>
        <w:t xml:space="preserve"> times as </w:t>
      </w:r>
      <w:r w:rsidR="0094617A">
        <w:rPr>
          <w:rFonts w:ascii="Arial" w:hAnsi="Arial" w:cs="Arial"/>
          <w:color w:val="000000"/>
        </w:rPr>
        <w:t xml:space="preserve">compared with </w:t>
      </w:r>
      <w:r w:rsidR="00086DA5">
        <w:rPr>
          <w:rFonts w:ascii="Arial" w:hAnsi="Arial" w:cs="Arial"/>
          <w:color w:val="000000"/>
        </w:rPr>
        <w:t xml:space="preserve">April </w:t>
      </w:r>
      <w:r w:rsidR="0094617A">
        <w:rPr>
          <w:rFonts w:ascii="Arial" w:hAnsi="Arial" w:cs="Arial"/>
          <w:color w:val="000000"/>
        </w:rPr>
        <w:t>202</w:t>
      </w:r>
      <w:r w:rsidR="00E610B0">
        <w:rPr>
          <w:rFonts w:ascii="Arial" w:hAnsi="Arial" w:cs="Arial"/>
          <w:color w:val="000000"/>
        </w:rPr>
        <w:t>2 ($2.</w:t>
      </w:r>
      <w:r w:rsidR="00086DA5">
        <w:rPr>
          <w:rFonts w:ascii="Arial" w:hAnsi="Arial" w:cs="Arial"/>
          <w:color w:val="000000"/>
        </w:rPr>
        <w:t>3</w:t>
      </w:r>
      <w:r w:rsidR="00E610B0">
        <w:rPr>
          <w:rFonts w:ascii="Arial" w:hAnsi="Arial" w:cs="Arial"/>
          <w:color w:val="000000"/>
        </w:rPr>
        <w:t xml:space="preserve"> million)</w:t>
      </w:r>
      <w:r w:rsidR="00086DA5">
        <w:rPr>
          <w:rFonts w:ascii="Arial" w:hAnsi="Arial" w:cs="Arial"/>
          <w:color w:val="000000"/>
        </w:rPr>
        <w:t xml:space="preserve">.  The net yield has risen to 2.28%.  Mr. O’Malley added that total interest revenue in FY21 was $29 million, growing to $106 million in FY22 and the current rolling </w:t>
      </w:r>
      <w:proofErr w:type="gramStart"/>
      <w:r w:rsidR="00086DA5">
        <w:rPr>
          <w:rFonts w:ascii="Arial" w:hAnsi="Arial" w:cs="Arial"/>
          <w:color w:val="000000"/>
        </w:rPr>
        <w:t>12 month</w:t>
      </w:r>
      <w:proofErr w:type="gramEnd"/>
      <w:r w:rsidR="00086DA5">
        <w:rPr>
          <w:rFonts w:ascii="Arial" w:hAnsi="Arial" w:cs="Arial"/>
          <w:color w:val="000000"/>
        </w:rPr>
        <w:t xml:space="preserve"> revenue is approximately $120 million.  He further </w:t>
      </w:r>
      <w:r w:rsidR="0031420C">
        <w:rPr>
          <w:rFonts w:ascii="Arial" w:hAnsi="Arial" w:cs="Arial"/>
          <w:color w:val="000000"/>
        </w:rPr>
        <w:t xml:space="preserve">stated that, </w:t>
      </w:r>
      <w:proofErr w:type="gramStart"/>
      <w:r w:rsidR="0031420C">
        <w:rPr>
          <w:rFonts w:ascii="Arial" w:hAnsi="Arial" w:cs="Arial"/>
          <w:color w:val="000000"/>
        </w:rPr>
        <w:t>given</w:t>
      </w:r>
      <w:proofErr w:type="gramEnd"/>
      <w:r w:rsidR="0031420C">
        <w:rPr>
          <w:rFonts w:ascii="Arial" w:hAnsi="Arial" w:cs="Arial"/>
          <w:color w:val="000000"/>
        </w:rPr>
        <w:t xml:space="preserve"> </w:t>
      </w:r>
      <w:r w:rsidR="00086DA5">
        <w:rPr>
          <w:rFonts w:ascii="Arial" w:hAnsi="Arial" w:cs="Arial"/>
          <w:color w:val="000000"/>
        </w:rPr>
        <w:t>that the Federal Reserve has indicated it may halt rate increases in June</w:t>
      </w:r>
      <w:r w:rsidR="0031420C">
        <w:rPr>
          <w:rFonts w:ascii="Arial" w:hAnsi="Arial" w:cs="Arial"/>
          <w:color w:val="000000"/>
        </w:rPr>
        <w:t xml:space="preserve"> but has not indicated any plans to lower rates</w:t>
      </w:r>
      <w:r w:rsidR="00086DA5">
        <w:rPr>
          <w:rFonts w:ascii="Arial" w:hAnsi="Arial" w:cs="Arial"/>
          <w:color w:val="000000"/>
        </w:rPr>
        <w:t xml:space="preserve">, </w:t>
      </w:r>
      <w:r w:rsidR="0031420C">
        <w:rPr>
          <w:rFonts w:ascii="Arial" w:hAnsi="Arial" w:cs="Arial"/>
          <w:color w:val="000000"/>
        </w:rPr>
        <w:t xml:space="preserve">it may be reasonable to expect the </w:t>
      </w:r>
      <w:r w:rsidR="00FB31CB">
        <w:rPr>
          <w:rFonts w:ascii="Arial" w:hAnsi="Arial" w:cs="Arial"/>
          <w:color w:val="000000"/>
        </w:rPr>
        <w:t xml:space="preserve">current revenue levels </w:t>
      </w:r>
      <w:r w:rsidR="0031420C">
        <w:rPr>
          <w:rFonts w:ascii="Arial" w:hAnsi="Arial" w:cs="Arial"/>
          <w:color w:val="000000"/>
        </w:rPr>
        <w:t xml:space="preserve">through at least </w:t>
      </w:r>
      <w:r w:rsidR="00FB31CB">
        <w:rPr>
          <w:rFonts w:ascii="Arial" w:hAnsi="Arial" w:cs="Arial"/>
          <w:color w:val="000000"/>
        </w:rPr>
        <w:t>the next 12 months</w:t>
      </w:r>
      <w:r w:rsidR="0031420C">
        <w:rPr>
          <w:rFonts w:ascii="Arial" w:hAnsi="Arial" w:cs="Arial"/>
          <w:color w:val="000000"/>
        </w:rPr>
        <w:t>.  If so</w:t>
      </w:r>
      <w:r w:rsidR="00FB31CB">
        <w:rPr>
          <w:rFonts w:ascii="Arial" w:hAnsi="Arial" w:cs="Arial"/>
          <w:color w:val="000000"/>
        </w:rPr>
        <w:t xml:space="preserve">, the IOLA Fund could expect to collect approximately $180 million.  </w:t>
      </w:r>
      <w:r w:rsidR="0031420C">
        <w:rPr>
          <w:rFonts w:ascii="Arial" w:hAnsi="Arial" w:cs="Arial"/>
          <w:color w:val="000000"/>
        </w:rPr>
        <w:t>Ms. Agard pointed out that although the average balances were down slightly, the rising interest rates continue to drive revenue income.</w:t>
      </w:r>
    </w:p>
    <w:p w14:paraId="4D83F3D6" w14:textId="77777777" w:rsidR="0031420C" w:rsidRDefault="0031420C" w:rsidP="000F4D3A">
      <w:pPr>
        <w:widowControl/>
        <w:rPr>
          <w:rFonts w:ascii="Arial" w:hAnsi="Arial" w:cs="Arial"/>
          <w:color w:val="000000"/>
        </w:rPr>
      </w:pPr>
    </w:p>
    <w:p w14:paraId="1B8E96F5" w14:textId="41D39F8D" w:rsidR="000F4D3A" w:rsidRDefault="0031420C" w:rsidP="0031420C">
      <w:pPr>
        <w:widowControl/>
        <w:rPr>
          <w:rFonts w:ascii="Arial" w:hAnsi="Arial" w:cs="Arial"/>
          <w:color w:val="000000"/>
        </w:rPr>
      </w:pPr>
      <w:r>
        <w:rPr>
          <w:rFonts w:ascii="Arial" w:hAnsi="Arial" w:cs="Arial"/>
          <w:color w:val="000000"/>
        </w:rPr>
        <w:t xml:space="preserve">Ms. Agard noted that no administrative expenses were recorded in April due to the delayed approval of the NYS Budget. </w:t>
      </w:r>
      <w:r w:rsidR="0094617A">
        <w:rPr>
          <w:rFonts w:ascii="Arial" w:hAnsi="Arial" w:cs="Arial"/>
          <w:color w:val="000000"/>
        </w:rPr>
        <w:t xml:space="preserve">Ms. Agard </w:t>
      </w:r>
      <w:r>
        <w:rPr>
          <w:rFonts w:ascii="Arial" w:hAnsi="Arial" w:cs="Arial"/>
          <w:color w:val="000000"/>
        </w:rPr>
        <w:t>explained</w:t>
      </w:r>
      <w:r w:rsidR="0094617A">
        <w:rPr>
          <w:rFonts w:ascii="Arial" w:hAnsi="Arial" w:cs="Arial"/>
          <w:color w:val="000000"/>
        </w:rPr>
        <w:t xml:space="preserve"> that </w:t>
      </w:r>
      <w:r w:rsidR="00FB31CB">
        <w:rPr>
          <w:rFonts w:ascii="Arial" w:hAnsi="Arial" w:cs="Arial"/>
          <w:color w:val="000000"/>
        </w:rPr>
        <w:t xml:space="preserve">the </w:t>
      </w:r>
      <w:r>
        <w:rPr>
          <w:rFonts w:ascii="Arial" w:hAnsi="Arial" w:cs="Arial"/>
          <w:color w:val="000000"/>
        </w:rPr>
        <w:t xml:space="preserve">written report shows administrative expenses through March 31, the end of our fiscal year, with total expenses of $1.84 million, under our </w:t>
      </w:r>
      <w:r w:rsidR="00E610B0">
        <w:rPr>
          <w:rFonts w:ascii="Arial" w:hAnsi="Arial" w:cs="Arial"/>
          <w:color w:val="000000"/>
        </w:rPr>
        <w:t>total annual budget of $1.984</w:t>
      </w:r>
      <w:r w:rsidR="000F4D3A">
        <w:rPr>
          <w:rFonts w:ascii="Arial" w:hAnsi="Arial" w:cs="Arial"/>
          <w:color w:val="000000"/>
        </w:rPr>
        <w:t>.</w:t>
      </w:r>
    </w:p>
    <w:p w14:paraId="27FCFFF0" w14:textId="1BE8E515" w:rsidR="009135FF" w:rsidRDefault="009135FF" w:rsidP="00B513B8">
      <w:pPr>
        <w:widowControl/>
        <w:rPr>
          <w:rFonts w:ascii="Arial" w:hAnsi="Arial" w:cs="Arial"/>
          <w:color w:val="000000"/>
        </w:rPr>
      </w:pPr>
    </w:p>
    <w:p w14:paraId="7194BC79" w14:textId="4246F83F" w:rsidR="000F4D3A" w:rsidRDefault="0031420C" w:rsidP="000F4D3A">
      <w:pPr>
        <w:tabs>
          <w:tab w:val="left" w:pos="720"/>
          <w:tab w:val="left" w:pos="1440"/>
        </w:tabs>
        <w:ind w:hanging="720"/>
        <w:rPr>
          <w:rFonts w:ascii="Arial" w:hAnsi="Arial" w:cs="Arial"/>
          <w:b/>
          <w:bCs/>
          <w:color w:val="000000"/>
        </w:rPr>
      </w:pPr>
      <w:r>
        <w:rPr>
          <w:rFonts w:ascii="Arial" w:hAnsi="Arial" w:cs="Arial"/>
          <w:b/>
          <w:color w:val="000000"/>
        </w:rPr>
        <w:t>4</w:t>
      </w:r>
      <w:r w:rsidR="00FB18F5" w:rsidRPr="00FB18F5">
        <w:rPr>
          <w:rFonts w:ascii="Arial" w:hAnsi="Arial" w:cs="Arial"/>
          <w:b/>
          <w:color w:val="000000"/>
        </w:rPr>
        <w:t>.</w:t>
      </w:r>
      <w:r w:rsidR="00FB18F5" w:rsidRPr="00FB18F5">
        <w:rPr>
          <w:rFonts w:ascii="Arial" w:hAnsi="Arial" w:cs="Arial"/>
          <w:color w:val="000000"/>
        </w:rPr>
        <w:tab/>
      </w:r>
      <w:r w:rsidR="000F4D3A">
        <w:rPr>
          <w:rFonts w:ascii="Arial" w:hAnsi="Arial" w:cs="Arial"/>
          <w:b/>
          <w:bCs/>
          <w:color w:val="000000"/>
        </w:rPr>
        <w:t>Counsel’s Report</w:t>
      </w:r>
    </w:p>
    <w:p w14:paraId="720F70DB" w14:textId="38A2F280" w:rsidR="000F4D3A" w:rsidRDefault="009002DA" w:rsidP="000F4D3A">
      <w:pPr>
        <w:widowControl/>
        <w:rPr>
          <w:rFonts w:ascii="Arial" w:hAnsi="Arial" w:cs="Arial"/>
          <w:color w:val="000000"/>
        </w:rPr>
      </w:pPr>
      <w:r>
        <w:rPr>
          <w:rFonts w:ascii="Arial" w:hAnsi="Arial" w:cs="Arial"/>
          <w:color w:val="000000"/>
        </w:rPr>
        <w:t>As to Grantee matters</w:t>
      </w:r>
      <w:r w:rsidR="000F4D3A">
        <w:rPr>
          <w:rFonts w:ascii="Arial" w:hAnsi="Arial" w:cs="Arial"/>
          <w:color w:val="000000"/>
        </w:rPr>
        <w:t xml:space="preserve">, Ms. Fecko highlighted </w:t>
      </w:r>
      <w:r w:rsidR="006944F0">
        <w:rPr>
          <w:rFonts w:ascii="Arial" w:hAnsi="Arial" w:cs="Arial"/>
          <w:color w:val="000000"/>
        </w:rPr>
        <w:t xml:space="preserve">her participation in the 2023 Technology Conference, sponsored by the </w:t>
      </w:r>
      <w:r>
        <w:rPr>
          <w:rFonts w:ascii="Arial" w:hAnsi="Arial" w:cs="Arial"/>
          <w:color w:val="000000"/>
        </w:rPr>
        <w:t>Technology Working Group of the Permanent Commission on Access to Justice</w:t>
      </w:r>
      <w:r w:rsidR="006944F0">
        <w:rPr>
          <w:rFonts w:ascii="Arial" w:hAnsi="Arial" w:cs="Arial"/>
          <w:color w:val="000000"/>
        </w:rPr>
        <w:t>, which had over 450 attendees.  Ms. Fecko moderated the Leadership Panel and thanked Colleen Fehringer for her assistance with organizing the panel.</w:t>
      </w:r>
    </w:p>
    <w:p w14:paraId="0A361D64" w14:textId="77777777" w:rsidR="006944F0" w:rsidRDefault="006944F0" w:rsidP="000F4D3A">
      <w:pPr>
        <w:widowControl/>
        <w:rPr>
          <w:rFonts w:ascii="Arial" w:hAnsi="Arial" w:cs="Arial"/>
          <w:color w:val="000000"/>
        </w:rPr>
      </w:pPr>
    </w:p>
    <w:p w14:paraId="151E9BE5" w14:textId="77777777" w:rsidR="00D50A72" w:rsidRDefault="006944F0" w:rsidP="000F4D3A">
      <w:pPr>
        <w:widowControl/>
        <w:rPr>
          <w:rFonts w:ascii="Arial" w:hAnsi="Arial" w:cs="Arial"/>
          <w:color w:val="000000"/>
        </w:rPr>
      </w:pPr>
      <w:r>
        <w:rPr>
          <w:rFonts w:ascii="Arial" w:hAnsi="Arial" w:cs="Arial"/>
          <w:color w:val="000000"/>
        </w:rPr>
        <w:lastRenderedPageBreak/>
        <w:t xml:space="preserve">With Mr. O’Malley and Ms. Fehringer, Ms. Fecko </w:t>
      </w:r>
      <w:r w:rsidR="00D50A72">
        <w:rPr>
          <w:rFonts w:ascii="Arial" w:hAnsi="Arial" w:cs="Arial"/>
          <w:color w:val="000000"/>
        </w:rPr>
        <w:t>dedicated</w:t>
      </w:r>
      <w:r>
        <w:rPr>
          <w:rFonts w:ascii="Arial" w:hAnsi="Arial" w:cs="Arial"/>
          <w:color w:val="000000"/>
        </w:rPr>
        <w:t xml:space="preserve"> considerable time in the last quarter researching and drafting the materials related to the Justice Infrastructure Project.</w:t>
      </w:r>
      <w:r w:rsidR="00D50A72">
        <w:rPr>
          <w:rFonts w:ascii="Arial" w:hAnsi="Arial" w:cs="Arial"/>
          <w:color w:val="000000"/>
        </w:rPr>
        <w:t xml:space="preserve">  </w:t>
      </w:r>
    </w:p>
    <w:p w14:paraId="49A56925" w14:textId="77777777" w:rsidR="00D50A72" w:rsidRDefault="00D50A72" w:rsidP="000F4D3A">
      <w:pPr>
        <w:widowControl/>
        <w:rPr>
          <w:rFonts w:ascii="Arial" w:hAnsi="Arial" w:cs="Arial"/>
          <w:color w:val="000000"/>
        </w:rPr>
      </w:pPr>
    </w:p>
    <w:p w14:paraId="2D9B0BAB" w14:textId="7819CECA" w:rsidR="006944F0" w:rsidRDefault="00D50A72" w:rsidP="000F4D3A">
      <w:pPr>
        <w:widowControl/>
        <w:rPr>
          <w:rFonts w:ascii="Arial" w:hAnsi="Arial" w:cs="Arial"/>
          <w:color w:val="000000"/>
        </w:rPr>
      </w:pPr>
      <w:r>
        <w:rPr>
          <w:rFonts w:ascii="Arial" w:hAnsi="Arial" w:cs="Arial"/>
          <w:color w:val="000000"/>
        </w:rPr>
        <w:t xml:space="preserve">Ms. Fecko announced that she would again chair a CLE panel on attorney escrow accounts, which will include cybersecurity issues, to be held on June 29 at the NYC Bar Association. </w:t>
      </w:r>
    </w:p>
    <w:p w14:paraId="556967FC" w14:textId="77777777" w:rsidR="000F4D3A" w:rsidRDefault="000F4D3A" w:rsidP="000F4D3A">
      <w:pPr>
        <w:widowControl/>
        <w:rPr>
          <w:rFonts w:ascii="Arial" w:hAnsi="Arial" w:cs="Arial"/>
          <w:color w:val="000000"/>
        </w:rPr>
      </w:pPr>
    </w:p>
    <w:p w14:paraId="0610C08D" w14:textId="45AA3B36" w:rsidR="000F4D3A" w:rsidRDefault="00667657" w:rsidP="000F4D3A">
      <w:pPr>
        <w:widowControl/>
        <w:rPr>
          <w:rFonts w:ascii="Arial" w:hAnsi="Arial" w:cs="Arial"/>
          <w:color w:val="000000"/>
        </w:rPr>
      </w:pPr>
      <w:proofErr w:type="gramStart"/>
      <w:r>
        <w:rPr>
          <w:rFonts w:ascii="Arial" w:hAnsi="Arial" w:cs="Arial"/>
          <w:color w:val="000000"/>
        </w:rPr>
        <w:t>With regard to</w:t>
      </w:r>
      <w:proofErr w:type="gramEnd"/>
      <w:r>
        <w:rPr>
          <w:rFonts w:ascii="Arial" w:hAnsi="Arial" w:cs="Arial"/>
          <w:color w:val="000000"/>
        </w:rPr>
        <w:t xml:space="preserve"> bank compliance</w:t>
      </w:r>
      <w:r w:rsidR="000F4D3A">
        <w:rPr>
          <w:rFonts w:ascii="Arial" w:hAnsi="Arial" w:cs="Arial"/>
          <w:color w:val="000000"/>
        </w:rPr>
        <w:t xml:space="preserve">, Ms. Fecko </w:t>
      </w:r>
      <w:r>
        <w:rPr>
          <w:rFonts w:ascii="Arial" w:hAnsi="Arial" w:cs="Arial"/>
          <w:color w:val="000000"/>
        </w:rPr>
        <w:t xml:space="preserve">reported that </w:t>
      </w:r>
      <w:r w:rsidR="00D50A72">
        <w:rPr>
          <w:rFonts w:ascii="Arial" w:hAnsi="Arial" w:cs="Arial"/>
          <w:color w:val="000000"/>
        </w:rPr>
        <w:t xml:space="preserve">in the last quarter, the IOLA Fund </w:t>
      </w:r>
      <w:r>
        <w:rPr>
          <w:rFonts w:ascii="Arial" w:hAnsi="Arial" w:cs="Arial"/>
          <w:color w:val="000000"/>
        </w:rPr>
        <w:t xml:space="preserve">completed reviews of </w:t>
      </w:r>
      <w:r w:rsidR="00D50A72">
        <w:rPr>
          <w:rFonts w:ascii="Arial" w:hAnsi="Arial" w:cs="Arial"/>
          <w:color w:val="000000"/>
        </w:rPr>
        <w:t xml:space="preserve">five </w:t>
      </w:r>
      <w:r>
        <w:rPr>
          <w:rFonts w:ascii="Arial" w:hAnsi="Arial" w:cs="Arial"/>
          <w:color w:val="000000"/>
        </w:rPr>
        <w:t>Large Banks, resulting in an expected total annual interest increase of $5.</w:t>
      </w:r>
      <w:r w:rsidR="00D50A72">
        <w:rPr>
          <w:rFonts w:ascii="Arial" w:hAnsi="Arial" w:cs="Arial"/>
          <w:color w:val="000000"/>
        </w:rPr>
        <w:t>1</w:t>
      </w:r>
      <w:r>
        <w:rPr>
          <w:rFonts w:ascii="Arial" w:hAnsi="Arial" w:cs="Arial"/>
          <w:color w:val="000000"/>
        </w:rPr>
        <w:t xml:space="preserve"> million.  </w:t>
      </w:r>
      <w:r w:rsidR="00A20F7E">
        <w:rPr>
          <w:rFonts w:ascii="Arial" w:hAnsi="Arial" w:cs="Arial"/>
          <w:color w:val="000000"/>
        </w:rPr>
        <w:t xml:space="preserve">Ms. Fecko also updated the Board that, as of June 1, the Safe Harbor rate is 3.15%. </w:t>
      </w:r>
      <w:r w:rsidR="00D50A72">
        <w:rPr>
          <w:rFonts w:ascii="Arial" w:hAnsi="Arial" w:cs="Arial"/>
          <w:color w:val="000000"/>
        </w:rPr>
        <w:t>In response to a question from Trustee Dunham, Ms. Fecko explained that she had not encountered any opposition from banks to the IOLA Fund’s compliance efforts but that many banks are slow to respond fully to the compliance inquiries, which necessitates considerable follow up by IOLA staff.</w:t>
      </w:r>
      <w:r w:rsidR="00A20F7E">
        <w:rPr>
          <w:rFonts w:ascii="Arial" w:hAnsi="Arial" w:cs="Arial"/>
          <w:color w:val="000000"/>
        </w:rPr>
        <w:t xml:space="preserve">  Chair Davis expressed appreciation for the IOLA staff’s efforts.</w:t>
      </w:r>
    </w:p>
    <w:p w14:paraId="4BB79D2A" w14:textId="77777777" w:rsidR="000F4D3A" w:rsidRDefault="000F4D3A" w:rsidP="000F4D3A">
      <w:pPr>
        <w:widowControl/>
        <w:rPr>
          <w:rFonts w:ascii="Arial" w:hAnsi="Arial" w:cs="Arial"/>
          <w:color w:val="000000"/>
        </w:rPr>
      </w:pPr>
    </w:p>
    <w:p w14:paraId="6F62320F" w14:textId="6A523D8E" w:rsidR="000F4D3A" w:rsidRDefault="002F358D" w:rsidP="000F4D3A">
      <w:pPr>
        <w:widowControl/>
        <w:rPr>
          <w:rFonts w:ascii="Arial" w:hAnsi="Arial" w:cs="Arial"/>
          <w:color w:val="000000"/>
        </w:rPr>
      </w:pPr>
      <w:r>
        <w:rPr>
          <w:rFonts w:ascii="Arial" w:hAnsi="Arial" w:cs="Arial"/>
          <w:color w:val="000000"/>
        </w:rPr>
        <w:t xml:space="preserve">Finally, </w:t>
      </w:r>
      <w:r w:rsidR="000F4D3A">
        <w:rPr>
          <w:rFonts w:ascii="Arial" w:hAnsi="Arial" w:cs="Arial"/>
          <w:color w:val="000000"/>
        </w:rPr>
        <w:t xml:space="preserve">Ms. Fecko </w:t>
      </w:r>
      <w:r w:rsidR="00667657">
        <w:rPr>
          <w:rFonts w:ascii="Arial" w:hAnsi="Arial" w:cs="Arial"/>
          <w:color w:val="000000"/>
        </w:rPr>
        <w:t xml:space="preserve">reported that she </w:t>
      </w:r>
      <w:r w:rsidR="00D50A72">
        <w:rPr>
          <w:rFonts w:ascii="Arial" w:hAnsi="Arial" w:cs="Arial"/>
          <w:color w:val="000000"/>
        </w:rPr>
        <w:t xml:space="preserve">attended a </w:t>
      </w:r>
      <w:proofErr w:type="gramStart"/>
      <w:r w:rsidR="00D50A72">
        <w:rPr>
          <w:rFonts w:ascii="Arial" w:hAnsi="Arial" w:cs="Arial"/>
          <w:color w:val="000000"/>
        </w:rPr>
        <w:t>training</w:t>
      </w:r>
      <w:proofErr w:type="gramEnd"/>
      <w:r w:rsidR="00D50A72">
        <w:rPr>
          <w:rFonts w:ascii="Arial" w:hAnsi="Arial" w:cs="Arial"/>
          <w:color w:val="000000"/>
        </w:rPr>
        <w:t xml:space="preserve"> by the Commission on Ethics &amp; Lobbying in Government specifically for ethics officers </w:t>
      </w:r>
      <w:r w:rsidR="00667657">
        <w:rPr>
          <w:rFonts w:ascii="Arial" w:hAnsi="Arial" w:cs="Arial"/>
          <w:color w:val="000000"/>
        </w:rPr>
        <w:t xml:space="preserve">and that she will offer an ethics training to IOLA Board members following </w:t>
      </w:r>
      <w:r w:rsidR="00A20F7E">
        <w:rPr>
          <w:rFonts w:ascii="Arial" w:hAnsi="Arial" w:cs="Arial"/>
          <w:color w:val="000000"/>
        </w:rPr>
        <w:t xml:space="preserve">today’s </w:t>
      </w:r>
      <w:r w:rsidR="00667657">
        <w:rPr>
          <w:rFonts w:ascii="Arial" w:hAnsi="Arial" w:cs="Arial"/>
          <w:color w:val="000000"/>
        </w:rPr>
        <w:t>Board meeting.</w:t>
      </w:r>
    </w:p>
    <w:p w14:paraId="72FD6E37" w14:textId="77777777" w:rsidR="00A20F7E" w:rsidRDefault="00A20F7E" w:rsidP="000F4D3A">
      <w:pPr>
        <w:widowControl/>
        <w:rPr>
          <w:rFonts w:ascii="Arial" w:hAnsi="Arial" w:cs="Arial"/>
          <w:color w:val="000000"/>
        </w:rPr>
      </w:pPr>
    </w:p>
    <w:p w14:paraId="0D73095C" w14:textId="01757436" w:rsidR="00A20F7E" w:rsidRDefault="00A20F7E" w:rsidP="000F4D3A">
      <w:pPr>
        <w:widowControl/>
        <w:rPr>
          <w:rFonts w:ascii="Arial" w:hAnsi="Arial" w:cs="Arial"/>
          <w:color w:val="000000"/>
        </w:rPr>
      </w:pPr>
      <w:r>
        <w:rPr>
          <w:rFonts w:ascii="Arial" w:hAnsi="Arial" w:cs="Arial"/>
          <w:color w:val="000000"/>
        </w:rPr>
        <w:t>In response to a question from Trustee Lindenauer about the Procurement and Contracting Community of Practice (PCCP), Ms. Fecko explained that it is not an IOLA grantee facing initiative.  Rather, it is an effort launched by the Division of Budget to coordinate feedback from the procurement professionals across the Executive Branch with the Office of the State Comptroller as well as to serve as a clearinghouse for sharing best practices, developing common forms, etc.</w:t>
      </w:r>
    </w:p>
    <w:p w14:paraId="347401C8" w14:textId="20F10485" w:rsidR="00A0620F" w:rsidRPr="00A0620F" w:rsidRDefault="00A0620F" w:rsidP="00FB3396">
      <w:pPr>
        <w:tabs>
          <w:tab w:val="left" w:pos="720"/>
          <w:tab w:val="left" w:pos="1440"/>
        </w:tabs>
        <w:ind w:left="0"/>
        <w:rPr>
          <w:rFonts w:ascii="Arial" w:hAnsi="Arial" w:cs="Arial"/>
          <w:bCs/>
          <w:color w:val="000000"/>
        </w:rPr>
      </w:pPr>
    </w:p>
    <w:p w14:paraId="71F75BC2" w14:textId="43DF69E5" w:rsidR="003C1CF1" w:rsidRPr="00D01731" w:rsidRDefault="00524628" w:rsidP="003C1CF1">
      <w:pPr>
        <w:widowControl/>
        <w:ind w:left="0"/>
        <w:rPr>
          <w:rFonts w:ascii="Arial" w:hAnsi="Arial" w:cs="Arial"/>
          <w:color w:val="000000"/>
        </w:rPr>
      </w:pPr>
      <w:r>
        <w:rPr>
          <w:rFonts w:ascii="Arial" w:hAnsi="Arial" w:cs="Arial"/>
          <w:b/>
          <w:color w:val="000000"/>
        </w:rPr>
        <w:t>5</w:t>
      </w:r>
      <w:r w:rsidR="00E31211">
        <w:rPr>
          <w:rFonts w:ascii="Arial" w:hAnsi="Arial" w:cs="Arial"/>
          <w:b/>
          <w:color w:val="000000"/>
        </w:rPr>
        <w:t>.</w:t>
      </w:r>
      <w:r w:rsidR="00E31211">
        <w:rPr>
          <w:rFonts w:ascii="Arial" w:hAnsi="Arial" w:cs="Arial"/>
          <w:b/>
          <w:color w:val="000000"/>
        </w:rPr>
        <w:tab/>
      </w:r>
      <w:r w:rsidR="003C1CF1">
        <w:rPr>
          <w:rFonts w:ascii="Arial" w:hAnsi="Arial" w:cs="Arial"/>
          <w:b/>
          <w:bCs/>
          <w:color w:val="000000"/>
        </w:rPr>
        <w:t>Executive Report</w:t>
      </w:r>
    </w:p>
    <w:p w14:paraId="1E4964E2" w14:textId="77777777" w:rsidR="00B84C65" w:rsidRDefault="003C1CF1" w:rsidP="003C1CF1">
      <w:pPr>
        <w:widowControl/>
        <w:rPr>
          <w:rFonts w:ascii="Arial" w:hAnsi="Arial" w:cs="Arial"/>
          <w:color w:val="000000"/>
        </w:rPr>
      </w:pPr>
      <w:r>
        <w:rPr>
          <w:rFonts w:ascii="Arial" w:hAnsi="Arial" w:cs="Arial"/>
          <w:color w:val="000000"/>
        </w:rPr>
        <w:t xml:space="preserve">Mr. O’Malley </w:t>
      </w:r>
      <w:r w:rsidR="00524628">
        <w:rPr>
          <w:rFonts w:ascii="Arial" w:hAnsi="Arial" w:cs="Arial"/>
          <w:color w:val="000000"/>
        </w:rPr>
        <w:t xml:space="preserve">referenced his written report and indicated that there are two grantee matters to be discussed in Executive Session.  </w:t>
      </w:r>
    </w:p>
    <w:p w14:paraId="7948F671" w14:textId="77777777" w:rsidR="00B84C65" w:rsidRDefault="00B84C65" w:rsidP="003C1CF1">
      <w:pPr>
        <w:widowControl/>
        <w:rPr>
          <w:rFonts w:ascii="Arial" w:hAnsi="Arial" w:cs="Arial"/>
          <w:color w:val="000000"/>
        </w:rPr>
      </w:pPr>
    </w:p>
    <w:p w14:paraId="04DF5BCA" w14:textId="77777777" w:rsidR="00B84C65" w:rsidRDefault="00524628" w:rsidP="003C1CF1">
      <w:pPr>
        <w:widowControl/>
        <w:rPr>
          <w:rFonts w:ascii="Arial" w:hAnsi="Arial" w:cs="Arial"/>
          <w:color w:val="000000"/>
        </w:rPr>
      </w:pPr>
      <w:r>
        <w:rPr>
          <w:rFonts w:ascii="Arial" w:hAnsi="Arial" w:cs="Arial"/>
          <w:color w:val="000000"/>
        </w:rPr>
        <w:t xml:space="preserve">Mr. O’Malley then made a detailed presentation </w:t>
      </w:r>
      <w:r w:rsidR="00316C18">
        <w:rPr>
          <w:rFonts w:ascii="Arial" w:hAnsi="Arial" w:cs="Arial"/>
          <w:color w:val="000000"/>
        </w:rPr>
        <w:t>about</w:t>
      </w:r>
      <w:r>
        <w:rPr>
          <w:rFonts w:ascii="Arial" w:hAnsi="Arial" w:cs="Arial"/>
          <w:color w:val="000000"/>
        </w:rPr>
        <w:t xml:space="preserve"> the proposed Justice Infrastructure Project</w:t>
      </w:r>
      <w:r w:rsidR="00316C18">
        <w:rPr>
          <w:rFonts w:ascii="Arial" w:hAnsi="Arial" w:cs="Arial"/>
          <w:color w:val="000000"/>
        </w:rPr>
        <w:t>.  He</w:t>
      </w:r>
      <w:r>
        <w:rPr>
          <w:rFonts w:ascii="Arial" w:hAnsi="Arial" w:cs="Arial"/>
          <w:color w:val="000000"/>
        </w:rPr>
        <w:t xml:space="preserve"> referen</w:t>
      </w:r>
      <w:r w:rsidR="00316C18">
        <w:rPr>
          <w:rFonts w:ascii="Arial" w:hAnsi="Arial" w:cs="Arial"/>
          <w:color w:val="000000"/>
        </w:rPr>
        <w:t>ced</w:t>
      </w:r>
      <w:r>
        <w:rPr>
          <w:rFonts w:ascii="Arial" w:hAnsi="Arial" w:cs="Arial"/>
          <w:color w:val="000000"/>
        </w:rPr>
        <w:t xml:space="preserve"> the considerable research conducted to date and outlin</w:t>
      </w:r>
      <w:r w:rsidR="00316C18">
        <w:rPr>
          <w:rFonts w:ascii="Arial" w:hAnsi="Arial" w:cs="Arial"/>
          <w:color w:val="000000"/>
        </w:rPr>
        <w:t>ed</w:t>
      </w:r>
      <w:r>
        <w:rPr>
          <w:rFonts w:ascii="Arial" w:hAnsi="Arial" w:cs="Arial"/>
          <w:color w:val="000000"/>
        </w:rPr>
        <w:t xml:space="preserve"> the general parameters of the Project while advising that the specifics would be determined through engag</w:t>
      </w:r>
      <w:r w:rsidR="00316C18">
        <w:rPr>
          <w:rFonts w:ascii="Arial" w:hAnsi="Arial" w:cs="Arial"/>
          <w:color w:val="000000"/>
        </w:rPr>
        <w:t>ement</w:t>
      </w:r>
      <w:r>
        <w:rPr>
          <w:rFonts w:ascii="Arial" w:hAnsi="Arial" w:cs="Arial"/>
          <w:color w:val="000000"/>
        </w:rPr>
        <w:t xml:space="preserve"> with community members, the public, and stakeholders.  </w:t>
      </w:r>
      <w:r w:rsidR="00885B7D">
        <w:rPr>
          <w:rFonts w:ascii="Arial" w:hAnsi="Arial" w:cs="Arial"/>
          <w:color w:val="000000"/>
        </w:rPr>
        <w:t xml:space="preserve">Mr. O’Malley emphasized that the Project would focus on IOLA’s mission of improving the entire civil legal aid system </w:t>
      </w:r>
      <w:r w:rsidR="00316C18">
        <w:rPr>
          <w:rFonts w:ascii="Arial" w:hAnsi="Arial" w:cs="Arial"/>
          <w:color w:val="000000"/>
        </w:rPr>
        <w:t xml:space="preserve">with </w:t>
      </w:r>
      <w:r w:rsidR="00885B7D">
        <w:rPr>
          <w:rFonts w:ascii="Arial" w:hAnsi="Arial" w:cs="Arial"/>
          <w:color w:val="000000"/>
        </w:rPr>
        <w:t xml:space="preserve">the client experience </w:t>
      </w:r>
      <w:r w:rsidR="00316C18">
        <w:rPr>
          <w:rFonts w:ascii="Arial" w:hAnsi="Arial" w:cs="Arial"/>
          <w:color w:val="000000"/>
        </w:rPr>
        <w:t xml:space="preserve">serving as the </w:t>
      </w:r>
      <w:r w:rsidR="00885B7D">
        <w:rPr>
          <w:rFonts w:ascii="Arial" w:hAnsi="Arial" w:cs="Arial"/>
          <w:color w:val="000000"/>
        </w:rPr>
        <w:t>filter</w:t>
      </w:r>
      <w:r w:rsidR="00316C18">
        <w:rPr>
          <w:rFonts w:ascii="Arial" w:hAnsi="Arial" w:cs="Arial"/>
          <w:color w:val="000000"/>
        </w:rPr>
        <w:t xml:space="preserve">. </w:t>
      </w:r>
      <w:r w:rsidR="00885B7D">
        <w:rPr>
          <w:rFonts w:ascii="Arial" w:hAnsi="Arial" w:cs="Arial"/>
          <w:color w:val="000000"/>
        </w:rPr>
        <w:t xml:space="preserve"> A long discussion followed</w:t>
      </w:r>
      <w:r w:rsidR="00316C18">
        <w:rPr>
          <w:rFonts w:ascii="Arial" w:hAnsi="Arial" w:cs="Arial"/>
          <w:color w:val="000000"/>
        </w:rPr>
        <w:t xml:space="preserve">.  </w:t>
      </w:r>
    </w:p>
    <w:p w14:paraId="7A0D4A3F" w14:textId="77777777" w:rsidR="00B84C65" w:rsidRDefault="00B84C65" w:rsidP="003C1CF1">
      <w:pPr>
        <w:widowControl/>
        <w:rPr>
          <w:rFonts w:ascii="Arial" w:hAnsi="Arial" w:cs="Arial"/>
          <w:color w:val="000000"/>
        </w:rPr>
      </w:pPr>
    </w:p>
    <w:p w14:paraId="1D935332" w14:textId="77777777" w:rsidR="00B84C65" w:rsidRDefault="00316C18" w:rsidP="003C1CF1">
      <w:pPr>
        <w:widowControl/>
        <w:rPr>
          <w:rFonts w:ascii="Arial" w:hAnsi="Arial" w:cs="Arial"/>
          <w:color w:val="000000"/>
        </w:rPr>
      </w:pPr>
      <w:r>
        <w:rPr>
          <w:rFonts w:ascii="Arial" w:hAnsi="Arial" w:cs="Arial"/>
          <w:color w:val="000000"/>
        </w:rPr>
        <w:t xml:space="preserve">With respect to questions about cost, Mr. O’Malley explained that while setting a total budget is premature, he expected that the Project would likely lead to three streams of funding: (1) upgrading software, hardware, security, and other technology capacities of Project participants, (2) investments to make the </w:t>
      </w:r>
      <w:r w:rsidR="00B84C65">
        <w:rPr>
          <w:rFonts w:ascii="Arial" w:hAnsi="Arial" w:cs="Arial"/>
          <w:color w:val="000000"/>
        </w:rPr>
        <w:t>substantive</w:t>
      </w:r>
      <w:r>
        <w:rPr>
          <w:rFonts w:ascii="Arial" w:hAnsi="Arial" w:cs="Arial"/>
          <w:color w:val="000000"/>
        </w:rPr>
        <w:t xml:space="preserve"> enhancements to the overall system</w:t>
      </w:r>
      <w:r w:rsidR="00B84C65">
        <w:rPr>
          <w:rFonts w:ascii="Arial" w:hAnsi="Arial" w:cs="Arial"/>
          <w:color w:val="000000"/>
        </w:rPr>
        <w:t xml:space="preserve">, and (3) ongoing expenses to maintain the enhanced system.  </w:t>
      </w:r>
    </w:p>
    <w:p w14:paraId="5D6BFDF4" w14:textId="77777777" w:rsidR="00B84C65" w:rsidRDefault="00B84C65" w:rsidP="003C1CF1">
      <w:pPr>
        <w:widowControl/>
        <w:rPr>
          <w:rFonts w:ascii="Arial" w:hAnsi="Arial" w:cs="Arial"/>
          <w:color w:val="000000"/>
        </w:rPr>
      </w:pPr>
    </w:p>
    <w:p w14:paraId="7366F5EC" w14:textId="1CD6F636" w:rsidR="00524628" w:rsidRDefault="00B84C65" w:rsidP="00B84C65">
      <w:pPr>
        <w:widowControl/>
        <w:rPr>
          <w:rFonts w:ascii="Arial" w:hAnsi="Arial" w:cs="Arial"/>
          <w:color w:val="000000"/>
        </w:rPr>
      </w:pPr>
      <w:r>
        <w:rPr>
          <w:rFonts w:ascii="Arial" w:hAnsi="Arial" w:cs="Arial"/>
          <w:color w:val="000000"/>
        </w:rPr>
        <w:lastRenderedPageBreak/>
        <w:t>As the discussion wound down, t</w:t>
      </w:r>
      <w:r w:rsidR="00885B7D">
        <w:rPr>
          <w:rFonts w:ascii="Arial" w:hAnsi="Arial" w:cs="Arial"/>
          <w:color w:val="000000"/>
        </w:rPr>
        <w:t>he Board</w:t>
      </w:r>
      <w:r w:rsidR="00316C18">
        <w:rPr>
          <w:rFonts w:ascii="Arial" w:hAnsi="Arial" w:cs="Arial"/>
          <w:color w:val="000000"/>
        </w:rPr>
        <w:t xml:space="preserve"> offered its</w:t>
      </w:r>
      <w:r w:rsidR="00885B7D">
        <w:rPr>
          <w:rFonts w:ascii="Arial" w:hAnsi="Arial" w:cs="Arial"/>
          <w:color w:val="000000"/>
        </w:rPr>
        <w:t xml:space="preserve"> strong endorsement </w:t>
      </w:r>
      <w:r w:rsidR="00316C18">
        <w:rPr>
          <w:rFonts w:ascii="Arial" w:hAnsi="Arial" w:cs="Arial"/>
          <w:color w:val="000000"/>
        </w:rPr>
        <w:t xml:space="preserve">of the concepts presented and supported </w:t>
      </w:r>
      <w:r w:rsidR="00885B7D">
        <w:rPr>
          <w:rFonts w:ascii="Arial" w:hAnsi="Arial" w:cs="Arial"/>
          <w:color w:val="000000"/>
        </w:rPr>
        <w:t xml:space="preserve">the IOLA Fund staff </w:t>
      </w:r>
      <w:r w:rsidR="00316C18">
        <w:rPr>
          <w:rFonts w:ascii="Arial" w:hAnsi="Arial" w:cs="Arial"/>
          <w:color w:val="000000"/>
        </w:rPr>
        <w:t xml:space="preserve">moving forward </w:t>
      </w:r>
      <w:r w:rsidR="00885B7D">
        <w:rPr>
          <w:rFonts w:ascii="Arial" w:hAnsi="Arial" w:cs="Arial"/>
          <w:color w:val="000000"/>
        </w:rPr>
        <w:t>with the next steps outlined in Mr. O’Malley’s Memorandum dated May 31, 2023</w:t>
      </w:r>
      <w:r w:rsidR="00316C18">
        <w:rPr>
          <w:rFonts w:ascii="Arial" w:hAnsi="Arial" w:cs="Arial"/>
          <w:color w:val="000000"/>
        </w:rPr>
        <w:t>, namely</w:t>
      </w:r>
      <w:proofErr w:type="gramStart"/>
      <w:r w:rsidR="00885B7D">
        <w:rPr>
          <w:rFonts w:ascii="Arial" w:hAnsi="Arial" w:cs="Arial"/>
          <w:color w:val="000000"/>
        </w:rPr>
        <w:t>:  (</w:t>
      </w:r>
      <w:proofErr w:type="gramEnd"/>
      <w:r w:rsidR="00885B7D">
        <w:rPr>
          <w:rFonts w:ascii="Arial" w:hAnsi="Arial" w:cs="Arial"/>
          <w:color w:val="000000"/>
        </w:rPr>
        <w:t xml:space="preserve">a) identify a project manager, (b) identify existing technology initiatives and collaborations among current IOLA grantees, (c) analyze the 2023 Technology Survey, and (d) develop recommendations for stakeholder engagement.  </w:t>
      </w:r>
    </w:p>
    <w:p w14:paraId="760DE1A6" w14:textId="77777777" w:rsidR="003C1CF1" w:rsidRDefault="003C1CF1" w:rsidP="003C1CF1">
      <w:pPr>
        <w:widowControl/>
        <w:rPr>
          <w:rFonts w:ascii="Arial" w:hAnsi="Arial" w:cs="Arial"/>
          <w:color w:val="000000"/>
        </w:rPr>
      </w:pPr>
    </w:p>
    <w:p w14:paraId="2855E7E0" w14:textId="1C16177F" w:rsidR="00B84C65" w:rsidRDefault="00B84C65" w:rsidP="000F4D3A">
      <w:pPr>
        <w:widowControl/>
        <w:ind w:left="0"/>
        <w:rPr>
          <w:rFonts w:ascii="Arial" w:hAnsi="Arial" w:cs="Arial"/>
          <w:b/>
          <w:color w:val="000000"/>
        </w:rPr>
      </w:pPr>
      <w:r>
        <w:rPr>
          <w:rFonts w:ascii="Arial" w:hAnsi="Arial" w:cs="Arial"/>
          <w:b/>
          <w:color w:val="000000"/>
        </w:rPr>
        <w:t>6</w:t>
      </w:r>
      <w:r w:rsidR="000F4D3A">
        <w:rPr>
          <w:rFonts w:ascii="Arial" w:hAnsi="Arial" w:cs="Arial"/>
          <w:b/>
          <w:color w:val="000000"/>
        </w:rPr>
        <w:t>.</w:t>
      </w:r>
      <w:r w:rsidR="000F4D3A">
        <w:rPr>
          <w:rFonts w:ascii="Arial" w:hAnsi="Arial" w:cs="Arial"/>
          <w:b/>
          <w:color w:val="000000"/>
        </w:rPr>
        <w:tab/>
      </w:r>
      <w:r>
        <w:rPr>
          <w:rFonts w:ascii="Arial" w:hAnsi="Arial" w:cs="Arial"/>
          <w:b/>
          <w:color w:val="000000"/>
        </w:rPr>
        <w:t>Executive Session</w:t>
      </w:r>
    </w:p>
    <w:p w14:paraId="4B78B431" w14:textId="2EF8CBF3" w:rsidR="00B84C65" w:rsidRPr="00B84C65" w:rsidRDefault="00B84C65" w:rsidP="00B84C65">
      <w:pPr>
        <w:widowControl/>
        <w:rPr>
          <w:rFonts w:ascii="Arial" w:hAnsi="Arial" w:cs="Arial"/>
          <w:bCs/>
          <w:color w:val="000000"/>
        </w:rPr>
      </w:pPr>
      <w:r>
        <w:rPr>
          <w:rFonts w:ascii="Arial" w:hAnsi="Arial" w:cs="Arial"/>
          <w:color w:val="000000"/>
        </w:rPr>
        <w:t xml:space="preserve">Chair Davis made a motion to </w:t>
      </w:r>
      <w:proofErr w:type="gramStart"/>
      <w:r>
        <w:rPr>
          <w:rFonts w:ascii="Arial" w:hAnsi="Arial" w:cs="Arial"/>
          <w:color w:val="000000"/>
        </w:rPr>
        <w:t>enter into</w:t>
      </w:r>
      <w:proofErr w:type="gramEnd"/>
      <w:r>
        <w:rPr>
          <w:rFonts w:ascii="Arial" w:hAnsi="Arial" w:cs="Arial"/>
          <w:color w:val="000000"/>
        </w:rPr>
        <w:t xml:space="preserve"> Executive Session to </w:t>
      </w:r>
      <w:r w:rsidRPr="00A8680A">
        <w:rPr>
          <w:rFonts w:ascii="Arial" w:hAnsi="Arial" w:cs="Arial"/>
        </w:rPr>
        <w:t>consider matters relating to the financial history and appointment of particular corporations (</w:t>
      </w:r>
      <w:r>
        <w:rPr>
          <w:rFonts w:ascii="Arial" w:hAnsi="Arial" w:cs="Arial"/>
        </w:rPr>
        <w:t>i.e., IOLA grantees</w:t>
      </w:r>
      <w:r w:rsidRPr="00A8680A">
        <w:rPr>
          <w:rFonts w:ascii="Arial" w:hAnsi="Arial" w:cs="Arial"/>
        </w:rPr>
        <w:t>)</w:t>
      </w:r>
      <w:r>
        <w:rPr>
          <w:rFonts w:ascii="Arial" w:hAnsi="Arial" w:cs="Arial"/>
        </w:rPr>
        <w:t xml:space="preserve"> and the administrative proceeding pending before the NYS Division of Human Rights, which was seconded by </w:t>
      </w:r>
      <w:r>
        <w:rPr>
          <w:rFonts w:ascii="Arial" w:hAnsi="Arial" w:cs="Arial"/>
          <w:color w:val="000000"/>
        </w:rPr>
        <w:t xml:space="preserve">Trustee Lindenauer </w:t>
      </w:r>
      <w:r>
        <w:rPr>
          <w:rFonts w:ascii="Arial" w:hAnsi="Arial" w:cs="Arial"/>
        </w:rPr>
        <w:t xml:space="preserve">and approved without objection.  </w:t>
      </w:r>
      <w:r w:rsidR="005C4359">
        <w:rPr>
          <w:rFonts w:ascii="Arial" w:hAnsi="Arial" w:cs="Arial"/>
        </w:rPr>
        <w:t>The Board took n</w:t>
      </w:r>
      <w:r>
        <w:rPr>
          <w:rFonts w:ascii="Arial" w:hAnsi="Arial" w:cs="Arial"/>
        </w:rPr>
        <w:t xml:space="preserve">o </w:t>
      </w:r>
      <w:r w:rsidR="005C4359">
        <w:rPr>
          <w:rFonts w:ascii="Arial" w:hAnsi="Arial" w:cs="Arial"/>
        </w:rPr>
        <w:t xml:space="preserve">action while in Executive Session. </w:t>
      </w:r>
    </w:p>
    <w:p w14:paraId="1583717B" w14:textId="77777777" w:rsidR="00A0620F" w:rsidRDefault="00A0620F" w:rsidP="005C4359">
      <w:pPr>
        <w:widowControl/>
        <w:ind w:left="0"/>
        <w:rPr>
          <w:rFonts w:ascii="Arial" w:hAnsi="Arial" w:cs="Arial"/>
          <w:color w:val="000000"/>
        </w:rPr>
      </w:pPr>
    </w:p>
    <w:p w14:paraId="6208481F" w14:textId="363513EC" w:rsidR="00CF4EB2" w:rsidRDefault="00CF4EB2" w:rsidP="00CF4EB2">
      <w:pPr>
        <w:widowControl/>
        <w:ind w:left="0"/>
        <w:rPr>
          <w:rFonts w:ascii="Arial" w:hAnsi="Arial" w:cs="Arial"/>
          <w:color w:val="000000"/>
        </w:rPr>
      </w:pPr>
      <w:r>
        <w:rPr>
          <w:rFonts w:ascii="Arial" w:hAnsi="Arial" w:cs="Arial"/>
          <w:color w:val="000000"/>
        </w:rPr>
        <w:t>There being no further business before the Board, the meeting was adjourned</w:t>
      </w:r>
      <w:r w:rsidR="0070004F">
        <w:rPr>
          <w:rFonts w:ascii="Arial" w:hAnsi="Arial" w:cs="Arial"/>
          <w:color w:val="000000"/>
        </w:rPr>
        <w:t xml:space="preserve"> at approximately </w:t>
      </w:r>
      <w:r w:rsidR="00FB3396">
        <w:rPr>
          <w:rFonts w:ascii="Arial" w:hAnsi="Arial" w:cs="Arial"/>
          <w:color w:val="000000"/>
        </w:rPr>
        <w:t>1</w:t>
      </w:r>
      <w:r w:rsidR="00FC4ED1">
        <w:rPr>
          <w:rFonts w:ascii="Arial" w:hAnsi="Arial" w:cs="Arial"/>
          <w:color w:val="000000"/>
        </w:rPr>
        <w:t>:</w:t>
      </w:r>
      <w:r w:rsidR="005C4359">
        <w:rPr>
          <w:rFonts w:ascii="Arial" w:hAnsi="Arial" w:cs="Arial"/>
          <w:color w:val="000000"/>
        </w:rPr>
        <w:t>40</w:t>
      </w:r>
      <w:r w:rsidR="00A23F49">
        <w:rPr>
          <w:rFonts w:ascii="Arial" w:hAnsi="Arial" w:cs="Arial"/>
          <w:color w:val="000000"/>
        </w:rPr>
        <w:t xml:space="preserve"> p.m</w:t>
      </w:r>
      <w:r>
        <w:rPr>
          <w:rFonts w:ascii="Arial" w:hAnsi="Arial" w:cs="Arial"/>
          <w:color w:val="000000"/>
        </w:rPr>
        <w:t xml:space="preserve">. </w:t>
      </w:r>
    </w:p>
    <w:p w14:paraId="4F18E0DC" w14:textId="77777777" w:rsidR="005C4359" w:rsidRDefault="005C4359" w:rsidP="00CF4EB2">
      <w:pPr>
        <w:widowControl/>
        <w:ind w:left="0"/>
        <w:rPr>
          <w:rFonts w:ascii="Arial" w:hAnsi="Arial" w:cs="Arial"/>
          <w:color w:val="000000"/>
        </w:rPr>
      </w:pPr>
    </w:p>
    <w:p w14:paraId="05FFBD85" w14:textId="448CAB07" w:rsidR="005C4359" w:rsidRDefault="005C4359" w:rsidP="005C4359">
      <w:pPr>
        <w:widowControl/>
        <w:ind w:left="0"/>
        <w:rPr>
          <w:rFonts w:ascii="Arial" w:hAnsi="Arial" w:cs="Arial"/>
          <w:color w:val="000000"/>
        </w:rPr>
      </w:pPr>
      <w:r>
        <w:rPr>
          <w:rFonts w:ascii="Arial" w:hAnsi="Arial" w:cs="Arial"/>
          <w:b/>
          <w:color w:val="000000"/>
        </w:rPr>
        <w:t>7.</w:t>
      </w:r>
      <w:r>
        <w:rPr>
          <w:rFonts w:ascii="Arial" w:hAnsi="Arial" w:cs="Arial"/>
          <w:b/>
          <w:color w:val="000000"/>
        </w:rPr>
        <w:tab/>
        <w:t xml:space="preserve">Next </w:t>
      </w:r>
      <w:r w:rsidRPr="00CF4EB2">
        <w:rPr>
          <w:rFonts w:ascii="Arial" w:hAnsi="Arial" w:cs="Arial"/>
          <w:b/>
          <w:color w:val="000000"/>
        </w:rPr>
        <w:t>Meeting</w:t>
      </w:r>
    </w:p>
    <w:p w14:paraId="3F164386" w14:textId="572C692B" w:rsidR="005C4359" w:rsidRDefault="005C4359" w:rsidP="005C4359">
      <w:pPr>
        <w:widowControl/>
        <w:rPr>
          <w:rFonts w:ascii="Arial" w:hAnsi="Arial" w:cs="Arial"/>
          <w:color w:val="000000"/>
        </w:rPr>
      </w:pPr>
      <w:r>
        <w:rPr>
          <w:rFonts w:ascii="Arial" w:hAnsi="Arial" w:cs="Arial"/>
          <w:color w:val="000000"/>
        </w:rPr>
        <w:t xml:space="preserve">The next meeting of the IOLA Board of Trustees is scheduled for September 27, </w:t>
      </w:r>
      <w:proofErr w:type="gramStart"/>
      <w:r>
        <w:rPr>
          <w:rFonts w:ascii="Arial" w:hAnsi="Arial" w:cs="Arial"/>
          <w:color w:val="000000"/>
        </w:rPr>
        <w:t>2023</w:t>
      </w:r>
      <w:proofErr w:type="gramEnd"/>
      <w:r>
        <w:rPr>
          <w:rFonts w:ascii="Arial" w:hAnsi="Arial" w:cs="Arial"/>
          <w:color w:val="000000"/>
        </w:rPr>
        <w:t xml:space="preserve"> at noon at the IOLA Fund office.</w:t>
      </w:r>
    </w:p>
    <w:p w14:paraId="610488C4" w14:textId="77777777" w:rsidR="005C4359" w:rsidRDefault="005C4359" w:rsidP="00CF4EB2">
      <w:pPr>
        <w:widowControl/>
        <w:ind w:left="0"/>
        <w:rPr>
          <w:rFonts w:ascii="Arial" w:hAnsi="Arial" w:cs="Arial"/>
          <w:color w:val="000000"/>
        </w:rPr>
      </w:pPr>
    </w:p>
    <w:p w14:paraId="72C3BC9A" w14:textId="77777777" w:rsidR="008135A9" w:rsidRDefault="008135A9" w:rsidP="00D1650C">
      <w:pPr>
        <w:widowControl/>
        <w:ind w:left="0"/>
        <w:rPr>
          <w:rFonts w:ascii="Arial" w:hAnsi="Arial" w:cs="Arial"/>
          <w:color w:val="000000"/>
        </w:rPr>
      </w:pPr>
    </w:p>
    <w:p w14:paraId="5A275D00" w14:textId="368811CD" w:rsidR="008135A9" w:rsidRDefault="008135A9" w:rsidP="00D1650C">
      <w:pPr>
        <w:widowControl/>
        <w:ind w:left="0"/>
        <w:rPr>
          <w:rFonts w:ascii="Arial" w:hAnsi="Arial" w:cs="Arial"/>
          <w:color w:val="000000"/>
        </w:rPr>
      </w:pPr>
      <w:r>
        <w:rPr>
          <w:rFonts w:ascii="Arial" w:hAnsi="Arial" w:cs="Arial"/>
          <w:color w:val="000000"/>
        </w:rPr>
        <w:t>Respectfully submitted,</w:t>
      </w:r>
    </w:p>
    <w:p w14:paraId="3327A8FC" w14:textId="77777777" w:rsidR="00453E2F" w:rsidRDefault="008135A9" w:rsidP="00D1650C">
      <w:pPr>
        <w:widowControl/>
        <w:ind w:left="0"/>
        <w:rPr>
          <w:rFonts w:ascii="Arial" w:hAnsi="Arial" w:cs="Arial"/>
          <w:color w:val="000000"/>
        </w:rPr>
      </w:pPr>
      <w:r>
        <w:rPr>
          <w:rFonts w:ascii="Arial" w:hAnsi="Arial" w:cs="Arial"/>
          <w:color w:val="000000"/>
        </w:rPr>
        <w:t>Christopher B. O’Malley</w:t>
      </w:r>
    </w:p>
    <w:p w14:paraId="6419BD7B" w14:textId="248FACA6" w:rsidR="00C95AD5" w:rsidRDefault="008135A9" w:rsidP="00354902">
      <w:pPr>
        <w:widowControl/>
        <w:ind w:left="0"/>
        <w:rPr>
          <w:rFonts w:ascii="Arial" w:hAnsi="Arial" w:cs="Arial"/>
        </w:rPr>
      </w:pPr>
      <w:r>
        <w:rPr>
          <w:rFonts w:ascii="Arial" w:hAnsi="Arial" w:cs="Arial"/>
        </w:rPr>
        <w:t>Executive Director</w:t>
      </w:r>
    </w:p>
    <w:p w14:paraId="023B9300" w14:textId="77777777" w:rsidR="00F436E5" w:rsidRPr="00354902" w:rsidRDefault="00F436E5" w:rsidP="00354902">
      <w:pPr>
        <w:widowControl/>
        <w:ind w:left="0"/>
        <w:rPr>
          <w:rFonts w:ascii="Arial" w:hAnsi="Arial" w:cs="Arial"/>
        </w:rPr>
      </w:pPr>
    </w:p>
    <w:sectPr w:rsidR="00F436E5" w:rsidRPr="00354902" w:rsidSect="00C977FD">
      <w:footerReference w:type="default" r:id="rId8"/>
      <w:pgSz w:w="12240" w:h="15840"/>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E742A" w14:textId="77777777" w:rsidR="007B5C9D" w:rsidRDefault="007B5C9D" w:rsidP="003A2C8B">
      <w:r>
        <w:separator/>
      </w:r>
    </w:p>
  </w:endnote>
  <w:endnote w:type="continuationSeparator" w:id="0">
    <w:p w14:paraId="04783F24" w14:textId="77777777" w:rsidR="007B5C9D" w:rsidRDefault="007B5C9D" w:rsidP="003A2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354032"/>
      <w:docPartObj>
        <w:docPartGallery w:val="Page Numbers (Bottom of Page)"/>
        <w:docPartUnique/>
      </w:docPartObj>
    </w:sdtPr>
    <w:sdtEndPr/>
    <w:sdtContent>
      <w:p w14:paraId="60F5821C" w14:textId="77777777" w:rsidR="000B68D0" w:rsidRDefault="00A772EA" w:rsidP="0041134B">
        <w:pPr>
          <w:pStyle w:val="Footer"/>
          <w:ind w:left="0"/>
          <w:jc w:val="center"/>
        </w:pPr>
        <w:r w:rsidRPr="0041134B">
          <w:rPr>
            <w:rFonts w:ascii="Arial" w:hAnsi="Arial" w:cs="Arial"/>
          </w:rPr>
          <w:fldChar w:fldCharType="begin"/>
        </w:r>
        <w:r w:rsidR="000B68D0" w:rsidRPr="0041134B">
          <w:rPr>
            <w:rFonts w:ascii="Arial" w:hAnsi="Arial" w:cs="Arial"/>
          </w:rPr>
          <w:instrText xml:space="preserve"> PAGE   \* MERGEFORMAT </w:instrText>
        </w:r>
        <w:r w:rsidRPr="0041134B">
          <w:rPr>
            <w:rFonts w:ascii="Arial" w:hAnsi="Arial" w:cs="Arial"/>
          </w:rPr>
          <w:fldChar w:fldCharType="separate"/>
        </w:r>
        <w:r w:rsidR="00C37393">
          <w:rPr>
            <w:rFonts w:ascii="Arial" w:hAnsi="Arial" w:cs="Arial"/>
            <w:noProof/>
          </w:rPr>
          <w:t>2</w:t>
        </w:r>
        <w:r w:rsidRPr="0041134B">
          <w:rPr>
            <w:rFonts w:ascii="Arial" w:hAnsi="Arial" w:cs="Arial"/>
          </w:rPr>
          <w:fldChar w:fldCharType="end"/>
        </w:r>
      </w:p>
    </w:sdtContent>
  </w:sdt>
  <w:p w14:paraId="458D4FFA" w14:textId="77777777" w:rsidR="000B68D0" w:rsidRDefault="000B68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BF136" w14:textId="77777777" w:rsidR="007B5C9D" w:rsidRDefault="007B5C9D" w:rsidP="003A2C8B">
      <w:r>
        <w:separator/>
      </w:r>
    </w:p>
  </w:footnote>
  <w:footnote w:type="continuationSeparator" w:id="0">
    <w:p w14:paraId="711CCF4E" w14:textId="77777777" w:rsidR="007B5C9D" w:rsidRDefault="007B5C9D" w:rsidP="003A2C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4701A"/>
    <w:multiLevelType w:val="hybridMultilevel"/>
    <w:tmpl w:val="126AB5CC"/>
    <w:lvl w:ilvl="0" w:tplc="7C846E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A093EB8"/>
    <w:multiLevelType w:val="multilevel"/>
    <w:tmpl w:val="2C900C38"/>
    <w:lvl w:ilvl="0">
      <w:start w:val="1"/>
      <w:numFmt w:val="decimal"/>
      <w:lvlText w:val="%1)"/>
      <w:lvlJc w:val="left"/>
      <w:pPr>
        <w:ind w:left="360" w:hanging="360"/>
      </w:pPr>
      <w:rPr>
        <w:rFonts w:hint="default"/>
        <w:b w:val="0"/>
        <w:i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A2719E4"/>
    <w:multiLevelType w:val="multilevel"/>
    <w:tmpl w:val="0409001D"/>
    <w:lvl w:ilvl="0">
      <w:start w:val="1"/>
      <w:numFmt w:val="decimal"/>
      <w:lvlText w:val="%1)"/>
      <w:lvlJc w:val="left"/>
      <w:pPr>
        <w:ind w:left="360" w:hanging="360"/>
      </w:pPr>
      <w:rPr>
        <w:rFonts w:hint="default"/>
        <w:b w:val="0"/>
        <w:i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3C375BC3"/>
    <w:multiLevelType w:val="hybridMultilevel"/>
    <w:tmpl w:val="2ED02F52"/>
    <w:lvl w:ilvl="0" w:tplc="C53C3E36">
      <w:start w:val="1"/>
      <w:numFmt w:val="decimal"/>
      <w:lvlText w:val="%1)"/>
      <w:lvlJc w:val="left"/>
      <w:pPr>
        <w:ind w:left="-360" w:hanging="360"/>
      </w:pPr>
      <w:rPr>
        <w:rFonts w:hint="default"/>
        <w:i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3C664389"/>
    <w:multiLevelType w:val="hybridMultilevel"/>
    <w:tmpl w:val="488237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C842FDF"/>
    <w:multiLevelType w:val="multilevel"/>
    <w:tmpl w:val="5FE43AC2"/>
    <w:lvl w:ilvl="0">
      <w:start w:val="1"/>
      <w:numFmt w:val="bullet"/>
      <w:lvlText w:val=""/>
      <w:lvlJc w:val="left"/>
      <w:pPr>
        <w:ind w:left="720" w:hanging="360"/>
      </w:pPr>
      <w:rPr>
        <w:rFonts w:ascii="Symbol" w:hAnsi="Symbol" w:hint="default"/>
        <w:b w:val="0"/>
        <w:i w:val="0"/>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 w15:restartNumberingAfterBreak="0">
    <w:nsid w:val="5B173C52"/>
    <w:multiLevelType w:val="hybridMultilevel"/>
    <w:tmpl w:val="92544A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983000093">
    <w:abstractNumId w:val="4"/>
  </w:num>
  <w:num w:numId="2" w16cid:durableId="1732775589">
    <w:abstractNumId w:val="0"/>
  </w:num>
  <w:num w:numId="3" w16cid:durableId="2028823548">
    <w:abstractNumId w:val="6"/>
  </w:num>
  <w:num w:numId="4" w16cid:durableId="986476131">
    <w:abstractNumId w:val="2"/>
  </w:num>
  <w:num w:numId="5" w16cid:durableId="547644">
    <w:abstractNumId w:val="5"/>
  </w:num>
  <w:num w:numId="6" w16cid:durableId="93673005">
    <w:abstractNumId w:val="1"/>
  </w:num>
  <w:num w:numId="7" w16cid:durableId="5561613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5A9"/>
    <w:rsid w:val="000011C6"/>
    <w:rsid w:val="00003A19"/>
    <w:rsid w:val="0001193C"/>
    <w:rsid w:val="0001708C"/>
    <w:rsid w:val="0002153D"/>
    <w:rsid w:val="00022354"/>
    <w:rsid w:val="00030167"/>
    <w:rsid w:val="00060D99"/>
    <w:rsid w:val="000622CF"/>
    <w:rsid w:val="00072543"/>
    <w:rsid w:val="000731EB"/>
    <w:rsid w:val="00086DA5"/>
    <w:rsid w:val="000878B0"/>
    <w:rsid w:val="000A16E0"/>
    <w:rsid w:val="000B60ED"/>
    <w:rsid w:val="000B68D0"/>
    <w:rsid w:val="000D4385"/>
    <w:rsid w:val="000E2D24"/>
    <w:rsid w:val="000F2425"/>
    <w:rsid w:val="000F46F9"/>
    <w:rsid w:val="000F4D3A"/>
    <w:rsid w:val="00120EBD"/>
    <w:rsid w:val="00137AC0"/>
    <w:rsid w:val="00140FA8"/>
    <w:rsid w:val="00155938"/>
    <w:rsid w:val="00163435"/>
    <w:rsid w:val="0016430E"/>
    <w:rsid w:val="00164CFB"/>
    <w:rsid w:val="00177A4B"/>
    <w:rsid w:val="001946A6"/>
    <w:rsid w:val="001A075D"/>
    <w:rsid w:val="001A5E79"/>
    <w:rsid w:val="001A6C4E"/>
    <w:rsid w:val="001B5006"/>
    <w:rsid w:val="001D156D"/>
    <w:rsid w:val="001D39C1"/>
    <w:rsid w:val="001E39E9"/>
    <w:rsid w:val="001F0792"/>
    <w:rsid w:val="001F18EE"/>
    <w:rsid w:val="0020041D"/>
    <w:rsid w:val="00201108"/>
    <w:rsid w:val="00203DCD"/>
    <w:rsid w:val="00221F6C"/>
    <w:rsid w:val="00221F7D"/>
    <w:rsid w:val="002258FC"/>
    <w:rsid w:val="00227F84"/>
    <w:rsid w:val="00230D1C"/>
    <w:rsid w:val="00233EDF"/>
    <w:rsid w:val="00237DB4"/>
    <w:rsid w:val="00240CC3"/>
    <w:rsid w:val="00241251"/>
    <w:rsid w:val="00246F46"/>
    <w:rsid w:val="00256894"/>
    <w:rsid w:val="00257CB9"/>
    <w:rsid w:val="0026587A"/>
    <w:rsid w:val="002706BD"/>
    <w:rsid w:val="00270A78"/>
    <w:rsid w:val="00276320"/>
    <w:rsid w:val="0028139D"/>
    <w:rsid w:val="002814F9"/>
    <w:rsid w:val="002832C8"/>
    <w:rsid w:val="002905F8"/>
    <w:rsid w:val="002A220D"/>
    <w:rsid w:val="002E6E9E"/>
    <w:rsid w:val="002E6F80"/>
    <w:rsid w:val="002E7A64"/>
    <w:rsid w:val="002F358D"/>
    <w:rsid w:val="002F698D"/>
    <w:rsid w:val="00301609"/>
    <w:rsid w:val="00301967"/>
    <w:rsid w:val="00302BB9"/>
    <w:rsid w:val="0031420C"/>
    <w:rsid w:val="00316C18"/>
    <w:rsid w:val="00317E11"/>
    <w:rsid w:val="003301C9"/>
    <w:rsid w:val="00333317"/>
    <w:rsid w:val="00337655"/>
    <w:rsid w:val="00344657"/>
    <w:rsid w:val="00353CEB"/>
    <w:rsid w:val="00354902"/>
    <w:rsid w:val="00354E86"/>
    <w:rsid w:val="0036141D"/>
    <w:rsid w:val="00361A1D"/>
    <w:rsid w:val="00366C54"/>
    <w:rsid w:val="003674D5"/>
    <w:rsid w:val="003751DE"/>
    <w:rsid w:val="003A2C8B"/>
    <w:rsid w:val="003A6035"/>
    <w:rsid w:val="003B1BD0"/>
    <w:rsid w:val="003B21C3"/>
    <w:rsid w:val="003B5D7C"/>
    <w:rsid w:val="003C1CF1"/>
    <w:rsid w:val="003D0DAF"/>
    <w:rsid w:val="003D364F"/>
    <w:rsid w:val="003D79CD"/>
    <w:rsid w:val="003E13FD"/>
    <w:rsid w:val="003E5209"/>
    <w:rsid w:val="003E5952"/>
    <w:rsid w:val="003E7BC2"/>
    <w:rsid w:val="0041134B"/>
    <w:rsid w:val="004141C6"/>
    <w:rsid w:val="004224A6"/>
    <w:rsid w:val="00424DE4"/>
    <w:rsid w:val="00432B9E"/>
    <w:rsid w:val="004360C6"/>
    <w:rsid w:val="00437611"/>
    <w:rsid w:val="004377D4"/>
    <w:rsid w:val="004435F0"/>
    <w:rsid w:val="004447EA"/>
    <w:rsid w:val="00446482"/>
    <w:rsid w:val="00453E2F"/>
    <w:rsid w:val="00456E85"/>
    <w:rsid w:val="004616F4"/>
    <w:rsid w:val="00480A42"/>
    <w:rsid w:val="00486597"/>
    <w:rsid w:val="004912E9"/>
    <w:rsid w:val="00492100"/>
    <w:rsid w:val="004B32AB"/>
    <w:rsid w:val="004D46D8"/>
    <w:rsid w:val="004D4D83"/>
    <w:rsid w:val="004E42A4"/>
    <w:rsid w:val="00500752"/>
    <w:rsid w:val="00503AC5"/>
    <w:rsid w:val="00517AC5"/>
    <w:rsid w:val="00523ED5"/>
    <w:rsid w:val="00524628"/>
    <w:rsid w:val="00525361"/>
    <w:rsid w:val="005277BD"/>
    <w:rsid w:val="00535FB1"/>
    <w:rsid w:val="00536CF6"/>
    <w:rsid w:val="00540BD1"/>
    <w:rsid w:val="005411C2"/>
    <w:rsid w:val="005629FA"/>
    <w:rsid w:val="00565EF2"/>
    <w:rsid w:val="00575850"/>
    <w:rsid w:val="00576E60"/>
    <w:rsid w:val="00581FF4"/>
    <w:rsid w:val="00582648"/>
    <w:rsid w:val="005852F1"/>
    <w:rsid w:val="005973AF"/>
    <w:rsid w:val="005A05E4"/>
    <w:rsid w:val="005B00B9"/>
    <w:rsid w:val="005B56A1"/>
    <w:rsid w:val="005B7E0F"/>
    <w:rsid w:val="005C4190"/>
    <w:rsid w:val="005C4359"/>
    <w:rsid w:val="005E51A6"/>
    <w:rsid w:val="005E6EBA"/>
    <w:rsid w:val="005E7A42"/>
    <w:rsid w:val="005F0145"/>
    <w:rsid w:val="005F4FD5"/>
    <w:rsid w:val="005F7300"/>
    <w:rsid w:val="00603374"/>
    <w:rsid w:val="00622DC3"/>
    <w:rsid w:val="00623B92"/>
    <w:rsid w:val="00625FEF"/>
    <w:rsid w:val="0062792C"/>
    <w:rsid w:val="00627EAC"/>
    <w:rsid w:val="006312EB"/>
    <w:rsid w:val="00653049"/>
    <w:rsid w:val="00655F49"/>
    <w:rsid w:val="00656F44"/>
    <w:rsid w:val="006635A0"/>
    <w:rsid w:val="00664266"/>
    <w:rsid w:val="00664EA4"/>
    <w:rsid w:val="0066535E"/>
    <w:rsid w:val="00667657"/>
    <w:rsid w:val="0067218F"/>
    <w:rsid w:val="0067345E"/>
    <w:rsid w:val="0067406C"/>
    <w:rsid w:val="0067778B"/>
    <w:rsid w:val="00682447"/>
    <w:rsid w:val="00682E04"/>
    <w:rsid w:val="006869DC"/>
    <w:rsid w:val="00687163"/>
    <w:rsid w:val="00692C4E"/>
    <w:rsid w:val="00693079"/>
    <w:rsid w:val="006944F0"/>
    <w:rsid w:val="00695010"/>
    <w:rsid w:val="006B64B4"/>
    <w:rsid w:val="006C583B"/>
    <w:rsid w:val="006D1392"/>
    <w:rsid w:val="006D4852"/>
    <w:rsid w:val="006E0C59"/>
    <w:rsid w:val="0070004F"/>
    <w:rsid w:val="00707DAD"/>
    <w:rsid w:val="007126FC"/>
    <w:rsid w:val="00726AF2"/>
    <w:rsid w:val="00727529"/>
    <w:rsid w:val="0073406E"/>
    <w:rsid w:val="00740851"/>
    <w:rsid w:val="007512FF"/>
    <w:rsid w:val="00756A83"/>
    <w:rsid w:val="007603E8"/>
    <w:rsid w:val="0076652D"/>
    <w:rsid w:val="00773AC6"/>
    <w:rsid w:val="0077466C"/>
    <w:rsid w:val="007748BA"/>
    <w:rsid w:val="00777CDC"/>
    <w:rsid w:val="0078145D"/>
    <w:rsid w:val="00785F95"/>
    <w:rsid w:val="00795944"/>
    <w:rsid w:val="007A67C5"/>
    <w:rsid w:val="007B0178"/>
    <w:rsid w:val="007B468C"/>
    <w:rsid w:val="007B590F"/>
    <w:rsid w:val="007B5C9D"/>
    <w:rsid w:val="007B71D4"/>
    <w:rsid w:val="007D2FD5"/>
    <w:rsid w:val="007D5F96"/>
    <w:rsid w:val="00803EDE"/>
    <w:rsid w:val="008062CD"/>
    <w:rsid w:val="00812464"/>
    <w:rsid w:val="008135A9"/>
    <w:rsid w:val="00813677"/>
    <w:rsid w:val="00826512"/>
    <w:rsid w:val="0083406E"/>
    <w:rsid w:val="00841999"/>
    <w:rsid w:val="00845822"/>
    <w:rsid w:val="00854B09"/>
    <w:rsid w:val="008673E2"/>
    <w:rsid w:val="00871B7C"/>
    <w:rsid w:val="0087244B"/>
    <w:rsid w:val="0087293B"/>
    <w:rsid w:val="00873965"/>
    <w:rsid w:val="00876DE5"/>
    <w:rsid w:val="0088239B"/>
    <w:rsid w:val="008829FB"/>
    <w:rsid w:val="00884698"/>
    <w:rsid w:val="00885B7D"/>
    <w:rsid w:val="008869D5"/>
    <w:rsid w:val="00891EAE"/>
    <w:rsid w:val="0089551B"/>
    <w:rsid w:val="008A59D6"/>
    <w:rsid w:val="008B4CCE"/>
    <w:rsid w:val="008B7F97"/>
    <w:rsid w:val="008C6993"/>
    <w:rsid w:val="008C75D8"/>
    <w:rsid w:val="008D1E73"/>
    <w:rsid w:val="008D3E45"/>
    <w:rsid w:val="008D6E8C"/>
    <w:rsid w:val="008E08BB"/>
    <w:rsid w:val="008E24A5"/>
    <w:rsid w:val="008F313B"/>
    <w:rsid w:val="009002DA"/>
    <w:rsid w:val="009061E6"/>
    <w:rsid w:val="009135FF"/>
    <w:rsid w:val="00917859"/>
    <w:rsid w:val="00923183"/>
    <w:rsid w:val="00925E44"/>
    <w:rsid w:val="009305D7"/>
    <w:rsid w:val="0094417C"/>
    <w:rsid w:val="0094617A"/>
    <w:rsid w:val="00946E6A"/>
    <w:rsid w:val="00951AA1"/>
    <w:rsid w:val="00955878"/>
    <w:rsid w:val="00966A29"/>
    <w:rsid w:val="00973700"/>
    <w:rsid w:val="009816E8"/>
    <w:rsid w:val="009A3630"/>
    <w:rsid w:val="009A72AF"/>
    <w:rsid w:val="009B270D"/>
    <w:rsid w:val="009B6227"/>
    <w:rsid w:val="009C680E"/>
    <w:rsid w:val="00A04E54"/>
    <w:rsid w:val="00A0620F"/>
    <w:rsid w:val="00A10ED0"/>
    <w:rsid w:val="00A114AF"/>
    <w:rsid w:val="00A17718"/>
    <w:rsid w:val="00A20F7E"/>
    <w:rsid w:val="00A213A1"/>
    <w:rsid w:val="00A23F49"/>
    <w:rsid w:val="00A2658C"/>
    <w:rsid w:val="00A37E45"/>
    <w:rsid w:val="00A465CD"/>
    <w:rsid w:val="00A47F00"/>
    <w:rsid w:val="00A50EAD"/>
    <w:rsid w:val="00A57DF7"/>
    <w:rsid w:val="00A6644D"/>
    <w:rsid w:val="00A673E1"/>
    <w:rsid w:val="00A71806"/>
    <w:rsid w:val="00A73550"/>
    <w:rsid w:val="00A772EA"/>
    <w:rsid w:val="00A77DB3"/>
    <w:rsid w:val="00A95F88"/>
    <w:rsid w:val="00AA0123"/>
    <w:rsid w:val="00AA6236"/>
    <w:rsid w:val="00AA6B90"/>
    <w:rsid w:val="00AC056E"/>
    <w:rsid w:val="00AC0DAE"/>
    <w:rsid w:val="00AC3E37"/>
    <w:rsid w:val="00AD5CE7"/>
    <w:rsid w:val="00AE2E6B"/>
    <w:rsid w:val="00B0058B"/>
    <w:rsid w:val="00B02B54"/>
    <w:rsid w:val="00B102B7"/>
    <w:rsid w:val="00B10F41"/>
    <w:rsid w:val="00B13131"/>
    <w:rsid w:val="00B13FA3"/>
    <w:rsid w:val="00B14D90"/>
    <w:rsid w:val="00B27D99"/>
    <w:rsid w:val="00B319D6"/>
    <w:rsid w:val="00B513B8"/>
    <w:rsid w:val="00B84B19"/>
    <w:rsid w:val="00B84C65"/>
    <w:rsid w:val="00B908F4"/>
    <w:rsid w:val="00BA0808"/>
    <w:rsid w:val="00BB484E"/>
    <w:rsid w:val="00BE64D7"/>
    <w:rsid w:val="00BF3DFB"/>
    <w:rsid w:val="00BF4407"/>
    <w:rsid w:val="00C0183B"/>
    <w:rsid w:val="00C112D5"/>
    <w:rsid w:val="00C3062C"/>
    <w:rsid w:val="00C327FD"/>
    <w:rsid w:val="00C35957"/>
    <w:rsid w:val="00C365F3"/>
    <w:rsid w:val="00C37393"/>
    <w:rsid w:val="00C44617"/>
    <w:rsid w:val="00C45BD4"/>
    <w:rsid w:val="00C47DFF"/>
    <w:rsid w:val="00C55A37"/>
    <w:rsid w:val="00C60E62"/>
    <w:rsid w:val="00C72A8B"/>
    <w:rsid w:val="00C75376"/>
    <w:rsid w:val="00C816B3"/>
    <w:rsid w:val="00C83A7F"/>
    <w:rsid w:val="00C84257"/>
    <w:rsid w:val="00C95AD5"/>
    <w:rsid w:val="00C977FD"/>
    <w:rsid w:val="00CA51BB"/>
    <w:rsid w:val="00CA6360"/>
    <w:rsid w:val="00CB19D8"/>
    <w:rsid w:val="00CB5C6B"/>
    <w:rsid w:val="00CC065E"/>
    <w:rsid w:val="00CC4FC5"/>
    <w:rsid w:val="00CD046F"/>
    <w:rsid w:val="00CD3001"/>
    <w:rsid w:val="00CF19FC"/>
    <w:rsid w:val="00CF4EB2"/>
    <w:rsid w:val="00D015E7"/>
    <w:rsid w:val="00D01731"/>
    <w:rsid w:val="00D03EEE"/>
    <w:rsid w:val="00D15335"/>
    <w:rsid w:val="00D1650C"/>
    <w:rsid w:val="00D172BB"/>
    <w:rsid w:val="00D239E1"/>
    <w:rsid w:val="00D23BC8"/>
    <w:rsid w:val="00D25F4A"/>
    <w:rsid w:val="00D42D7D"/>
    <w:rsid w:val="00D43E7B"/>
    <w:rsid w:val="00D469FF"/>
    <w:rsid w:val="00D50A72"/>
    <w:rsid w:val="00D541D5"/>
    <w:rsid w:val="00D65741"/>
    <w:rsid w:val="00D67553"/>
    <w:rsid w:val="00D81A83"/>
    <w:rsid w:val="00D85978"/>
    <w:rsid w:val="00D85FE3"/>
    <w:rsid w:val="00D90DF9"/>
    <w:rsid w:val="00D9467F"/>
    <w:rsid w:val="00DA0F3C"/>
    <w:rsid w:val="00DB3E1D"/>
    <w:rsid w:val="00DC5D59"/>
    <w:rsid w:val="00E26F22"/>
    <w:rsid w:val="00E31211"/>
    <w:rsid w:val="00E33654"/>
    <w:rsid w:val="00E33FE7"/>
    <w:rsid w:val="00E3460B"/>
    <w:rsid w:val="00E46197"/>
    <w:rsid w:val="00E464B9"/>
    <w:rsid w:val="00E50576"/>
    <w:rsid w:val="00E57FA7"/>
    <w:rsid w:val="00E610B0"/>
    <w:rsid w:val="00E6469C"/>
    <w:rsid w:val="00E7222D"/>
    <w:rsid w:val="00E73A44"/>
    <w:rsid w:val="00EB09EA"/>
    <w:rsid w:val="00EC2023"/>
    <w:rsid w:val="00ED1E0C"/>
    <w:rsid w:val="00EE5B32"/>
    <w:rsid w:val="00EF2FD4"/>
    <w:rsid w:val="00EF66B3"/>
    <w:rsid w:val="00F01907"/>
    <w:rsid w:val="00F0710A"/>
    <w:rsid w:val="00F075D2"/>
    <w:rsid w:val="00F37D45"/>
    <w:rsid w:val="00F436E5"/>
    <w:rsid w:val="00F45313"/>
    <w:rsid w:val="00F467EA"/>
    <w:rsid w:val="00F50CC4"/>
    <w:rsid w:val="00F563C1"/>
    <w:rsid w:val="00F56E6D"/>
    <w:rsid w:val="00F65672"/>
    <w:rsid w:val="00F67ED6"/>
    <w:rsid w:val="00F715E6"/>
    <w:rsid w:val="00F73485"/>
    <w:rsid w:val="00F7384A"/>
    <w:rsid w:val="00F87CD3"/>
    <w:rsid w:val="00F94EE3"/>
    <w:rsid w:val="00FA3130"/>
    <w:rsid w:val="00FB18F5"/>
    <w:rsid w:val="00FB31CB"/>
    <w:rsid w:val="00FB3396"/>
    <w:rsid w:val="00FB509E"/>
    <w:rsid w:val="00FB7687"/>
    <w:rsid w:val="00FC23A3"/>
    <w:rsid w:val="00FC2AAE"/>
    <w:rsid w:val="00FC4ED1"/>
    <w:rsid w:val="00FD3677"/>
    <w:rsid w:val="00FD5648"/>
    <w:rsid w:val="00FE6F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59039"/>
  <w15:docId w15:val="{E62E31D1-78FA-41E4-8368-9FD4F8694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9FB"/>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56A1"/>
    <w:pPr>
      <w:contextualSpacing/>
    </w:pPr>
    <w:rPr>
      <w:rFonts w:eastAsia="Times New Roman" w:cs="Times New Roman"/>
    </w:rPr>
  </w:style>
  <w:style w:type="paragraph" w:customStyle="1" w:styleId="Default">
    <w:name w:val="Default"/>
    <w:rsid w:val="008135A9"/>
    <w:pPr>
      <w:autoSpaceDE w:val="0"/>
      <w:autoSpaceDN w:val="0"/>
      <w:adjustRightInd w:val="0"/>
      <w:ind w:left="0"/>
    </w:pPr>
    <w:rPr>
      <w:rFonts w:ascii="Palatino Linotype" w:hAnsi="Palatino Linotype" w:cs="Palatino Linotype"/>
      <w:color w:val="000000"/>
      <w:sz w:val="24"/>
      <w:szCs w:val="24"/>
    </w:rPr>
  </w:style>
  <w:style w:type="paragraph" w:styleId="Header">
    <w:name w:val="header"/>
    <w:basedOn w:val="Normal"/>
    <w:link w:val="HeaderChar"/>
    <w:uiPriority w:val="99"/>
    <w:unhideWhenUsed/>
    <w:rsid w:val="003A2C8B"/>
    <w:pPr>
      <w:tabs>
        <w:tab w:val="center" w:pos="4680"/>
        <w:tab w:val="right" w:pos="9360"/>
      </w:tabs>
    </w:pPr>
  </w:style>
  <w:style w:type="character" w:customStyle="1" w:styleId="HeaderChar">
    <w:name w:val="Header Char"/>
    <w:basedOn w:val="DefaultParagraphFont"/>
    <w:link w:val="Header"/>
    <w:uiPriority w:val="99"/>
    <w:rsid w:val="003A2C8B"/>
    <w:rPr>
      <w:rFonts w:ascii="Times New Roman" w:hAnsi="Times New Roman"/>
      <w:sz w:val="24"/>
      <w:szCs w:val="24"/>
    </w:rPr>
  </w:style>
  <w:style w:type="paragraph" w:styleId="Footer">
    <w:name w:val="footer"/>
    <w:basedOn w:val="Normal"/>
    <w:link w:val="FooterChar"/>
    <w:uiPriority w:val="99"/>
    <w:unhideWhenUsed/>
    <w:rsid w:val="003A2C8B"/>
    <w:pPr>
      <w:tabs>
        <w:tab w:val="center" w:pos="4680"/>
        <w:tab w:val="right" w:pos="9360"/>
      </w:tabs>
    </w:pPr>
  </w:style>
  <w:style w:type="character" w:customStyle="1" w:styleId="FooterChar">
    <w:name w:val="Footer Char"/>
    <w:basedOn w:val="DefaultParagraphFont"/>
    <w:link w:val="Footer"/>
    <w:uiPriority w:val="99"/>
    <w:rsid w:val="003A2C8B"/>
    <w:rPr>
      <w:rFonts w:ascii="Times New Roman" w:hAnsi="Times New Roman"/>
      <w:sz w:val="24"/>
      <w:szCs w:val="24"/>
    </w:rPr>
  </w:style>
  <w:style w:type="character" w:styleId="Emphasis">
    <w:name w:val="Emphasis"/>
    <w:basedOn w:val="DefaultParagraphFont"/>
    <w:uiPriority w:val="20"/>
    <w:qFormat/>
    <w:rsid w:val="004377D4"/>
    <w:rPr>
      <w:i/>
      <w:iCs/>
    </w:rPr>
  </w:style>
  <w:style w:type="paragraph" w:styleId="BalloonText">
    <w:name w:val="Balloon Text"/>
    <w:basedOn w:val="Normal"/>
    <w:link w:val="BalloonTextChar"/>
    <w:uiPriority w:val="99"/>
    <w:semiHidden/>
    <w:unhideWhenUsed/>
    <w:rsid w:val="001F18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18EE"/>
    <w:rPr>
      <w:rFonts w:ascii="Segoe UI" w:hAnsi="Segoe UI" w:cs="Segoe UI"/>
      <w:sz w:val="18"/>
      <w:szCs w:val="18"/>
    </w:rPr>
  </w:style>
  <w:style w:type="character" w:styleId="Hyperlink">
    <w:name w:val="Hyperlink"/>
    <w:basedOn w:val="DefaultParagraphFont"/>
    <w:uiPriority w:val="99"/>
    <w:unhideWhenUsed/>
    <w:rsid w:val="0026587A"/>
    <w:rPr>
      <w:color w:val="0000FF"/>
      <w:u w:val="single"/>
    </w:rPr>
  </w:style>
  <w:style w:type="paragraph" w:customStyle="1" w:styleId="gmail-m3327140920863024096gmail-m2954318686908829312gmail-m653652821407462974msolistparagraph">
    <w:name w:val="gmail-m_3327140920863024096gmail-m2954318686908829312gmail-m653652821407462974msolistparagraph"/>
    <w:basedOn w:val="Normal"/>
    <w:rsid w:val="0026587A"/>
    <w:pPr>
      <w:widowControl/>
      <w:autoSpaceDE/>
      <w:autoSpaceDN/>
      <w:adjustRightInd/>
      <w:spacing w:before="100" w:beforeAutospacing="1" w:after="100" w:afterAutospacing="1"/>
      <w:ind w:left="0"/>
    </w:pPr>
    <w:rPr>
      <w:rFonts w:ascii="Calibri" w:hAnsi="Calibri" w:cs="Calibri"/>
      <w:sz w:val="22"/>
      <w:szCs w:val="22"/>
    </w:rPr>
  </w:style>
  <w:style w:type="character" w:customStyle="1" w:styleId="apple-converted-space">
    <w:name w:val="apple-converted-space"/>
    <w:basedOn w:val="DefaultParagraphFont"/>
    <w:rsid w:val="001A5E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41354">
      <w:bodyDiv w:val="1"/>
      <w:marLeft w:val="0"/>
      <w:marRight w:val="0"/>
      <w:marTop w:val="0"/>
      <w:marBottom w:val="0"/>
      <w:divBdr>
        <w:top w:val="none" w:sz="0" w:space="0" w:color="auto"/>
        <w:left w:val="none" w:sz="0" w:space="0" w:color="auto"/>
        <w:bottom w:val="none" w:sz="0" w:space="0" w:color="auto"/>
        <w:right w:val="none" w:sz="0" w:space="0" w:color="auto"/>
      </w:divBdr>
    </w:div>
    <w:div w:id="892426078">
      <w:bodyDiv w:val="1"/>
      <w:marLeft w:val="0"/>
      <w:marRight w:val="0"/>
      <w:marTop w:val="0"/>
      <w:marBottom w:val="0"/>
      <w:divBdr>
        <w:top w:val="none" w:sz="0" w:space="0" w:color="auto"/>
        <w:left w:val="none" w:sz="0" w:space="0" w:color="auto"/>
        <w:bottom w:val="none" w:sz="0" w:space="0" w:color="auto"/>
        <w:right w:val="none" w:sz="0" w:space="0" w:color="auto"/>
      </w:divBdr>
    </w:div>
    <w:div w:id="211165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9A848-EC36-4E1C-8AB2-C54952DDB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956</Words>
  <Characters>5452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Brooks</dc:creator>
  <cp:lastModifiedBy>Christine Fecko</cp:lastModifiedBy>
  <cp:revision>2</cp:revision>
  <cp:lastPrinted>2023-06-20T19:30:00Z</cp:lastPrinted>
  <dcterms:created xsi:type="dcterms:W3CDTF">2023-09-27T18:48:00Z</dcterms:created>
  <dcterms:modified xsi:type="dcterms:W3CDTF">2023-09-27T18:48:00Z</dcterms:modified>
</cp:coreProperties>
</file>